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media/image1.jpeg" ContentType="image/jpeg"/>
  <Override PartName="/word/media/image2.jpeg" ContentType="image/jpeg"/>
  <Override PartName="/word/media/image3.jpeg" ContentType="image/jpeg"/>
  <Override PartName="/word/media/image4.jpeg" ContentType="image/jpeg"/>
  <Override PartName="/word/header1.xml" ContentType="application/vnd.openxmlformats-officedocument.wordprocessingml.header+xml"/>
  <Override PartName="/word/numbering.xml" ContentType="application/vnd.openxmlformats-officedocument.wordprocessingml.numbering+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spacing w:lineRule="auto" w:line="276"/>
        <w:rPr>
          <w:rFonts w:ascii="Arial" w:hAnsi="Arial" w:cs="Arial"/>
          <w:b/>
          <w:b/>
          <w:bCs/>
          <w:sz w:val="28"/>
          <w:szCs w:val="28"/>
          <w:lang w:eastAsia="en-US"/>
        </w:rPr>
      </w:pPr>
      <w:r>
        <w:rPr>
          <w:rFonts w:cs="Arial" w:ascii="Arial" w:hAnsi="Arial"/>
          <w:b/>
          <w:bCs/>
          <w:sz w:val="28"/>
          <w:szCs w:val="28"/>
          <w:lang w:eastAsia="en-US"/>
        </w:rPr>
        <w:tab/>
        <w:tab/>
        <w:tab/>
        <w:tab/>
        <w:tab/>
        <w:tab/>
        <w:tab/>
        <w:tab/>
        <w:tab/>
        <w:tab/>
        <w:tab/>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spacing w:lineRule="auto" w:line="276"/>
        <w:rPr>
          <w:rFonts w:ascii="Arial" w:hAnsi="Arial" w:cs="Arial"/>
          <w:b/>
          <w:b/>
          <w:bCs/>
          <w:sz w:val="28"/>
          <w:szCs w:val="28"/>
          <w:lang w:eastAsia="en-US"/>
        </w:rPr>
      </w:pPr>
      <w:r>
        <w:rPr>
          <w:rFonts w:cs="Arial" w:ascii="Arial" w:hAnsi="Arial"/>
          <w:b/>
          <w:bCs/>
          <w:sz w:val="28"/>
          <w:szCs w:val="28"/>
          <w:lang w:eastAsia="en-US"/>
        </w:rPr>
        <w:tab/>
      </w:r>
    </w:p>
    <w:p>
      <w:pPr>
        <w:pStyle w:val="Normal"/>
        <w:spacing w:lineRule="auto" w:line="276"/>
        <w:jc w:val="center"/>
        <w:rPr>
          <w:rFonts w:ascii="Arial" w:hAnsi="Arial" w:cs="Arial"/>
          <w:b/>
          <w:b/>
          <w:bCs/>
          <w:sz w:val="44"/>
          <w:szCs w:val="44"/>
          <w:lang w:eastAsia="en-US"/>
        </w:rPr>
      </w:pPr>
      <w:r>
        <w:rPr>
          <w:rFonts w:cs="Arial" w:ascii="Arial" w:hAnsi="Arial"/>
          <w:b/>
          <w:bCs/>
          <w:sz w:val="44"/>
          <w:szCs w:val="44"/>
          <w:lang w:eastAsia="en-US"/>
        </w:rPr>
        <w:t>MEMORIAL DESCRITIVO</w:t>
      </w:r>
    </w:p>
    <w:p>
      <w:pPr>
        <w:pStyle w:val="Normal"/>
        <w:spacing w:lineRule="auto" w:line="276"/>
        <w:jc w:val="center"/>
        <w:rPr>
          <w:rFonts w:ascii="Arial" w:hAnsi="Arial" w:cs="Arial"/>
          <w:b/>
          <w:b/>
          <w:bCs/>
          <w:sz w:val="44"/>
          <w:szCs w:val="44"/>
          <w:lang w:eastAsia="en-US"/>
        </w:rPr>
      </w:pPr>
      <w:r>
        <w:rPr>
          <w:rFonts w:cs="Arial" w:ascii="Arial" w:hAnsi="Arial"/>
          <w:b/>
          <w:bCs/>
          <w:sz w:val="44"/>
          <w:szCs w:val="44"/>
          <w:lang w:eastAsia="en-US"/>
        </w:rPr>
        <w:t xml:space="preserve"> </w:t>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pPr>
      <w:r>
        <w:rPr>
          <w:rFonts w:eastAsia="Calibri" w:cs="Arial" w:ascii="Arial" w:hAnsi="Arial"/>
          <w:b/>
          <w:sz w:val="28"/>
          <w:szCs w:val="28"/>
          <w:lang w:eastAsia="en-US"/>
        </w:rPr>
        <w:t>ESCOLA ISOLADA</w:t>
      </w:r>
      <w:r>
        <w:rPr>
          <w:rFonts w:eastAsia="Calibri" w:cs="Arial" w:ascii="Arial" w:hAnsi="Arial"/>
          <w:b/>
          <w:sz w:val="28"/>
          <w:szCs w:val="28"/>
          <w:lang w:eastAsia="en-US"/>
        </w:rPr>
        <w:t xml:space="preserve"> </w:t>
      </w:r>
      <w:r>
        <w:rPr>
          <w:rFonts w:eastAsia="Calibri" w:cs="Arial" w:ascii="Arial" w:hAnsi="Arial"/>
          <w:b/>
          <w:sz w:val="28"/>
          <w:szCs w:val="28"/>
          <w:lang w:eastAsia="en-US"/>
        </w:rPr>
        <w:t>JORGE DOMINGOS GONZAGA</w:t>
      </w:r>
    </w:p>
    <w:p>
      <w:pPr>
        <w:pStyle w:val="Normal"/>
        <w:spacing w:lineRule="auto" w:line="276"/>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pBdr/>
        <w:spacing w:lineRule="auto" w:line="276"/>
        <w:jc w:val="center"/>
        <w:rPr>
          <w:rStyle w:val="Pagenumber"/>
        </w:rPr>
      </w:pPr>
      <w:r>
        <w:rPr/>
      </w:r>
    </w:p>
    <w:p>
      <w:pPr>
        <w:pStyle w:val="Normal"/>
        <w:spacing w:lineRule="auto" w:line="276"/>
        <w:jc w:val="center"/>
        <w:rPr/>
      </w:pPr>
      <w:r>
        <w:rPr>
          <w:rFonts w:cs="Arial" w:ascii="Arial" w:hAnsi="Arial"/>
          <w:b/>
          <w:bCs/>
          <w:lang w:eastAsia="en-US"/>
        </w:rPr>
        <w:t>Junho</w:t>
      </w:r>
      <w:r>
        <w:rPr>
          <w:rFonts w:cs="Arial" w:ascii="Arial" w:hAnsi="Arial"/>
          <w:b/>
          <w:bCs/>
          <w:lang w:eastAsia="en-US"/>
        </w:rPr>
        <w:t>/201</w:t>
      </w:r>
      <w:r>
        <w:rPr>
          <w:rFonts w:cs="Arial" w:ascii="Arial" w:hAnsi="Arial"/>
          <w:b/>
          <w:bCs/>
          <w:lang w:eastAsia="en-US"/>
        </w:rPr>
        <w:t>8</w:t>
      </w:r>
    </w:p>
    <w:p>
      <w:pPr>
        <w:pStyle w:val="Ttulo1"/>
        <w:spacing w:lineRule="auto" w:line="360"/>
        <w:jc w:val="center"/>
        <w:rPr/>
      </w:pPr>
      <w:bookmarkStart w:id="0" w:name="_Toc176231960"/>
      <w:r>
        <w:rPr>
          <w:rFonts w:cs="Arial"/>
          <w:b w:val="false"/>
          <w:color w:val="00000A"/>
        </w:rPr>
        <w:t xml:space="preserve">A – </w:t>
      </w:r>
      <w:bookmarkEnd w:id="0"/>
      <w:r>
        <w:rPr>
          <w:rFonts w:cs="Arial"/>
          <w:b w:val="false"/>
          <w:color w:val="00000A"/>
        </w:rPr>
        <w:t>INTRODUÇÃO</w:t>
      </w:r>
    </w:p>
    <w:p>
      <w:pPr>
        <w:pStyle w:val="Normal"/>
        <w:spacing w:before="120" w:after="120"/>
        <w:rPr>
          <w:rFonts w:ascii="Arial" w:hAnsi="Arial" w:cs="Arial"/>
          <w:sz w:val="28"/>
        </w:rPr>
      </w:pPr>
      <w:r>
        <w:rPr>
          <w:rFonts w:cs="Arial" w:ascii="Arial" w:hAnsi="Arial"/>
          <w:sz w:val="28"/>
        </w:rPr>
        <w:t>OBJETO</w:t>
      </w:r>
    </w:p>
    <w:p>
      <w:pPr>
        <w:pStyle w:val="Normal"/>
        <w:spacing w:lineRule="auto" w:line="360" w:before="120" w:after="120"/>
        <w:jc w:val="both"/>
        <w:rPr/>
      </w:pPr>
      <w:r>
        <w:rPr>
          <w:rFonts w:cs="Arial" w:ascii="Arial" w:hAnsi="Arial"/>
          <w:sz w:val="22"/>
          <w:szCs w:val="22"/>
        </w:rPr>
        <w:tab/>
        <w:t xml:space="preserve">O presente Memorial Descritivo é parte integrante do projeto básico referente ao objeto: </w:t>
      </w:r>
      <w:r>
        <w:rPr>
          <w:rFonts w:cs="Arial" w:ascii="Arial" w:hAnsi="Arial"/>
          <w:b/>
          <w:sz w:val="22"/>
          <w:szCs w:val="22"/>
        </w:rPr>
        <w:t>Reforma e Ampliação d</w:t>
      </w:r>
      <w:r>
        <w:rPr>
          <w:rFonts w:cs="Arial" w:ascii="Arial" w:hAnsi="Arial"/>
          <w:b/>
          <w:sz w:val="22"/>
          <w:szCs w:val="22"/>
        </w:rPr>
        <w:t>a</w:t>
      </w:r>
      <w:r>
        <w:rPr>
          <w:rFonts w:cs="Arial" w:ascii="Arial" w:hAnsi="Arial"/>
          <w:b/>
          <w:sz w:val="22"/>
          <w:szCs w:val="22"/>
        </w:rPr>
        <w:t xml:space="preserve"> </w:t>
      </w:r>
      <w:r>
        <w:rPr>
          <w:rFonts w:cs="Arial" w:ascii="Arial" w:hAnsi="Arial"/>
          <w:b/>
          <w:sz w:val="22"/>
          <w:szCs w:val="22"/>
        </w:rPr>
        <w:t>Escola Isolada Jorge Domingos Gonzaga</w:t>
      </w:r>
      <w:r>
        <w:rPr>
          <w:rFonts w:cs="Arial" w:ascii="Arial" w:hAnsi="Arial"/>
          <w:sz w:val="22"/>
          <w:szCs w:val="22"/>
        </w:rPr>
        <w:t xml:space="preserve">, localizado na Rua </w:t>
      </w:r>
      <w:r>
        <w:rPr>
          <w:rFonts w:cs="Arial" w:ascii="Arial" w:hAnsi="Arial"/>
          <w:iCs/>
          <w:spacing w:val="2"/>
          <w:sz w:val="22"/>
          <w:szCs w:val="22"/>
        </w:rPr>
        <w:t>Domingos Rampelotti, 1517, São Roque,</w:t>
      </w:r>
      <w:r>
        <w:rPr>
          <w:rFonts w:cs="Arial" w:ascii="Arial" w:hAnsi="Arial"/>
          <w:sz w:val="22"/>
          <w:szCs w:val="22"/>
        </w:rPr>
        <w:t xml:space="preserve"> Itajaí/SC.</w:t>
      </w:r>
    </w:p>
    <w:p>
      <w:pPr>
        <w:pStyle w:val="Normal"/>
        <w:spacing w:lineRule="auto" w:line="360" w:before="120" w:after="120"/>
        <w:jc w:val="both"/>
        <w:rPr>
          <w:rFonts w:ascii="Arial" w:hAnsi="Arial" w:cs="Arial"/>
          <w:sz w:val="22"/>
          <w:szCs w:val="22"/>
        </w:rPr>
      </w:pPr>
      <w:r>
        <w:rPr>
          <w:rFonts w:cs="Arial" w:ascii="Arial" w:hAnsi="Arial"/>
          <w:sz w:val="22"/>
          <w:szCs w:val="22"/>
        </w:rPr>
      </w:r>
    </w:p>
    <w:tbl>
      <w:tblPr>
        <w:tblW w:w="7282" w:type="dxa"/>
        <w:jc w:val="center"/>
        <w:tblInd w:w="0" w:type="dxa"/>
        <w:tblBorders>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85" w:type="dxa"/>
          <w:bottom w:w="0" w:type="dxa"/>
          <w:right w:w="108" w:type="dxa"/>
        </w:tblCellMar>
        <w:tblLook w:val="04a0"/>
      </w:tblPr>
      <w:tblGrid>
        <w:gridCol w:w="4766"/>
        <w:gridCol w:w="2515"/>
      </w:tblGrid>
      <w:tr>
        <w:trPr>
          <w:trHeight w:val="399" w:hRule="atLeast"/>
        </w:trPr>
        <w:tc>
          <w:tcPr>
            <w:tcW w:w="7281" w:type="dxa"/>
            <w:gridSpan w:val="2"/>
            <w:tcBorders>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85" w:type="dxa"/>
            </w:tcMar>
          </w:tcPr>
          <w:p>
            <w:pPr>
              <w:pStyle w:val="Normal"/>
              <w:spacing w:before="120" w:after="120"/>
              <w:jc w:val="center"/>
              <w:rPr>
                <w:rFonts w:ascii="Arial" w:hAnsi="Arial" w:cs="Arial"/>
                <w:b/>
                <w:b/>
                <w:bCs/>
              </w:rPr>
            </w:pPr>
            <w:r>
              <w:rPr>
                <w:rFonts w:cs="Arial" w:ascii="Arial" w:hAnsi="Arial"/>
                <w:b/>
                <w:bCs/>
              </w:rPr>
              <w:t>QUADRO DE ÁREAS</w:t>
            </w:r>
          </w:p>
        </w:tc>
      </w:tr>
      <w:tr>
        <w:trPr>
          <w:trHeight w:val="449" w:hRule="atLeast"/>
        </w:trPr>
        <w:tc>
          <w:tcPr>
            <w:tcW w:w="4766" w:type="dxa"/>
            <w:tcBorders>
              <w:top w:val="single" w:sz="18" w:space="0" w:color="FFFFFF"/>
              <w:bottom w:val="single" w:sz="18" w:space="0" w:color="FFFFFF"/>
              <w:right w:val="single" w:sz="18" w:space="0" w:color="FFFFFF"/>
              <w:insideH w:val="single" w:sz="18" w:space="0" w:color="FFFFFF"/>
              <w:insideV w:val="single" w:sz="18" w:space="0" w:color="FFFFFF"/>
            </w:tcBorders>
            <w:shd w:color="000000" w:fill="FFFFFF" w:val="pct5"/>
          </w:tcPr>
          <w:p>
            <w:pPr>
              <w:pStyle w:val="Normal"/>
              <w:spacing w:before="120" w:after="120"/>
              <w:jc w:val="both"/>
              <w:rPr>
                <w:rFonts w:ascii="Arial" w:hAnsi="Arial" w:cs="Arial"/>
              </w:rPr>
            </w:pPr>
            <w:r>
              <w:rPr>
                <w:rFonts w:cs="Arial" w:ascii="Arial" w:hAnsi="Arial"/>
              </w:rPr>
              <w:t>Área do terreno</w:t>
            </w:r>
          </w:p>
        </w:tc>
        <w:tc>
          <w:tcPr>
            <w:tcW w:w="2515" w:type="dxa"/>
            <w:tcBorders>
              <w:top w:val="single" w:sz="18" w:space="0" w:color="FFFFFF"/>
              <w:left w:val="single" w:sz="18" w:space="0" w:color="FFFFFF"/>
              <w:bottom w:val="single" w:sz="18" w:space="0" w:color="FFFFFF"/>
              <w:insideH w:val="single" w:sz="18" w:space="0" w:color="FFFFFF"/>
            </w:tcBorders>
            <w:shd w:color="000000" w:fill="FFFFFF" w:val="pct5"/>
            <w:tcMar>
              <w:left w:w="85" w:type="dxa"/>
            </w:tcMar>
          </w:tcPr>
          <w:p>
            <w:pPr>
              <w:pStyle w:val="Normal"/>
              <w:spacing w:before="120" w:after="120"/>
              <w:jc w:val="both"/>
              <w:rPr/>
            </w:pPr>
            <w:r>
              <w:rPr>
                <w:rFonts w:cs="Arial" w:ascii="Arial" w:hAnsi="Arial"/>
              </w:rPr>
              <w:t>682,24</w:t>
            </w:r>
            <w:r>
              <w:rPr>
                <w:rFonts w:cs="Arial" w:ascii="Arial" w:hAnsi="Arial"/>
              </w:rPr>
              <w:t xml:space="preserve"> m²</w:t>
            </w:r>
          </w:p>
        </w:tc>
      </w:tr>
      <w:tr>
        <w:trPr/>
        <w:tc>
          <w:tcPr>
            <w:tcW w:w="4766" w:type="dxa"/>
            <w:tcBorders>
              <w:top w:val="single" w:sz="18" w:space="0" w:color="FFFFFF"/>
              <w:bottom w:val="single" w:sz="18" w:space="0" w:color="FFFFFF"/>
              <w:right w:val="single" w:sz="18" w:space="0" w:color="FFFFFF"/>
              <w:insideH w:val="single" w:sz="18" w:space="0" w:color="FFFFFF"/>
              <w:insideV w:val="single" w:sz="18" w:space="0" w:color="FFFFFF"/>
            </w:tcBorders>
            <w:shd w:color="000000" w:fill="FFFFFF" w:val="pct20"/>
          </w:tcPr>
          <w:p>
            <w:pPr>
              <w:pStyle w:val="Normal"/>
              <w:spacing w:before="120" w:after="120"/>
              <w:jc w:val="both"/>
              <w:rPr>
                <w:rFonts w:ascii="Arial" w:hAnsi="Arial" w:cs="Arial"/>
              </w:rPr>
            </w:pPr>
            <w:r>
              <w:rPr>
                <w:rFonts w:cs="Arial" w:ascii="Arial" w:hAnsi="Arial"/>
              </w:rPr>
              <w:t>Edificação existente</w:t>
            </w:r>
          </w:p>
        </w:tc>
        <w:tc>
          <w:tcPr>
            <w:tcW w:w="2515" w:type="dxa"/>
            <w:tcBorders>
              <w:top w:val="single" w:sz="18" w:space="0" w:color="FFFFFF"/>
              <w:left w:val="single" w:sz="18" w:space="0" w:color="FFFFFF"/>
              <w:bottom w:val="single" w:sz="18" w:space="0" w:color="FFFFFF"/>
              <w:insideH w:val="single" w:sz="18" w:space="0" w:color="FFFFFF"/>
            </w:tcBorders>
            <w:shd w:color="000000" w:fill="FFFFFF" w:val="pct20"/>
            <w:tcMar>
              <w:left w:w="85" w:type="dxa"/>
            </w:tcMar>
          </w:tcPr>
          <w:p>
            <w:pPr>
              <w:pStyle w:val="Normal"/>
              <w:spacing w:before="120" w:after="120"/>
              <w:jc w:val="both"/>
              <w:rPr/>
            </w:pPr>
            <w:r>
              <w:rPr>
                <w:rFonts w:cs="Arial" w:ascii="Arial" w:hAnsi="Arial"/>
              </w:rPr>
              <w:t>308,22</w:t>
            </w:r>
            <w:r>
              <w:rPr>
                <w:rFonts w:cs="Arial" w:ascii="Arial" w:hAnsi="Arial"/>
              </w:rPr>
              <w:t xml:space="preserve"> m²</w:t>
            </w:r>
          </w:p>
        </w:tc>
      </w:tr>
      <w:tr>
        <w:trPr/>
        <w:tc>
          <w:tcPr>
            <w:tcW w:w="4766" w:type="dxa"/>
            <w:tcBorders>
              <w:top w:val="single" w:sz="18" w:space="0" w:color="FFFFFF"/>
              <w:bottom w:val="single" w:sz="18" w:space="0" w:color="FFFFFF"/>
              <w:right w:val="single" w:sz="18" w:space="0" w:color="FFFFFF"/>
              <w:insideH w:val="single" w:sz="18" w:space="0" w:color="FFFFFF"/>
              <w:insideV w:val="single" w:sz="18" w:space="0" w:color="FFFFFF"/>
            </w:tcBorders>
            <w:shd w:color="000000" w:fill="FFFFFF" w:val="pct5"/>
          </w:tcPr>
          <w:p>
            <w:pPr>
              <w:pStyle w:val="Normal"/>
              <w:spacing w:before="120" w:after="120"/>
              <w:jc w:val="both"/>
              <w:rPr>
                <w:rFonts w:ascii="Arial" w:hAnsi="Arial" w:cs="Arial"/>
              </w:rPr>
            </w:pPr>
            <w:r>
              <w:rPr>
                <w:rFonts w:cs="Arial" w:ascii="Arial" w:hAnsi="Arial"/>
              </w:rPr>
              <w:t>Ampliação</w:t>
            </w:r>
          </w:p>
        </w:tc>
        <w:tc>
          <w:tcPr>
            <w:tcW w:w="2515" w:type="dxa"/>
            <w:tcBorders>
              <w:top w:val="single" w:sz="18" w:space="0" w:color="FFFFFF"/>
              <w:left w:val="single" w:sz="18" w:space="0" w:color="FFFFFF"/>
              <w:bottom w:val="single" w:sz="18" w:space="0" w:color="FFFFFF"/>
              <w:insideH w:val="single" w:sz="18" w:space="0" w:color="FFFFFF"/>
            </w:tcBorders>
            <w:shd w:color="000000" w:fill="FFFFFF" w:val="pct5"/>
            <w:tcMar>
              <w:left w:w="85" w:type="dxa"/>
            </w:tcMar>
          </w:tcPr>
          <w:p>
            <w:pPr>
              <w:pStyle w:val="Normal"/>
              <w:spacing w:before="120" w:after="120"/>
              <w:jc w:val="both"/>
              <w:rPr/>
            </w:pPr>
            <w:r>
              <w:rPr>
                <w:rFonts w:cs="Arial" w:ascii="Arial" w:hAnsi="Arial"/>
              </w:rPr>
              <w:t>196,30</w:t>
            </w:r>
            <w:r>
              <w:rPr>
                <w:rFonts w:cs="Arial" w:ascii="Arial" w:hAnsi="Arial"/>
              </w:rPr>
              <w:t xml:space="preserve"> m²</w:t>
            </w:r>
          </w:p>
        </w:tc>
      </w:tr>
      <w:tr>
        <w:trPr/>
        <w:tc>
          <w:tcPr>
            <w:tcW w:w="4766" w:type="dxa"/>
            <w:tcBorders>
              <w:top w:val="single" w:sz="18" w:space="0" w:color="FFFFFF"/>
              <w:bottom w:val="single" w:sz="18" w:space="0" w:color="FFFFFF"/>
              <w:right w:val="single" w:sz="18" w:space="0" w:color="FFFFFF"/>
              <w:insideH w:val="single" w:sz="18" w:space="0" w:color="FFFFFF"/>
              <w:insideV w:val="single" w:sz="18" w:space="0" w:color="FFFFFF"/>
            </w:tcBorders>
            <w:shd w:color="000000" w:fill="FFFFFF" w:val="pct20"/>
          </w:tcPr>
          <w:p>
            <w:pPr>
              <w:pStyle w:val="Normal"/>
              <w:spacing w:before="120" w:after="120"/>
              <w:jc w:val="both"/>
              <w:rPr/>
            </w:pPr>
            <w:r>
              <w:rPr>
                <w:rFonts w:cs="Arial" w:ascii="Arial" w:hAnsi="Arial"/>
              </w:rPr>
              <w:t xml:space="preserve">Área total </w:t>
            </w:r>
            <w:r>
              <w:rPr>
                <w:rFonts w:cs="Arial" w:ascii="Arial" w:hAnsi="Arial"/>
              </w:rPr>
              <w:t>da edificação</w:t>
            </w:r>
          </w:p>
        </w:tc>
        <w:tc>
          <w:tcPr>
            <w:tcW w:w="2515" w:type="dxa"/>
            <w:tcBorders>
              <w:top w:val="single" w:sz="18" w:space="0" w:color="FFFFFF"/>
              <w:left w:val="single" w:sz="18" w:space="0" w:color="FFFFFF"/>
              <w:bottom w:val="single" w:sz="18" w:space="0" w:color="FFFFFF"/>
              <w:insideH w:val="single" w:sz="18" w:space="0" w:color="FFFFFF"/>
            </w:tcBorders>
            <w:shd w:color="000000" w:fill="FFFFFF" w:val="pct20"/>
            <w:tcMar>
              <w:left w:w="85" w:type="dxa"/>
            </w:tcMar>
          </w:tcPr>
          <w:p>
            <w:pPr>
              <w:pStyle w:val="Normal"/>
              <w:spacing w:before="120" w:after="120"/>
              <w:jc w:val="both"/>
              <w:rPr/>
            </w:pPr>
            <w:r>
              <w:rPr>
                <w:rFonts w:cs="Arial" w:ascii="Arial" w:hAnsi="Arial"/>
              </w:rPr>
              <w:t>504,52</w:t>
            </w:r>
            <w:r>
              <w:rPr>
                <w:rFonts w:cs="Arial" w:ascii="Arial" w:hAnsi="Arial"/>
              </w:rPr>
              <w:t xml:space="preserve"> m²</w:t>
            </w:r>
          </w:p>
        </w:tc>
      </w:tr>
      <w:tr>
        <w:trPr/>
        <w:tc>
          <w:tcPr>
            <w:tcW w:w="4766" w:type="dxa"/>
            <w:tcBorders>
              <w:top w:val="single" w:sz="18" w:space="0" w:color="FFFFFF"/>
              <w:right w:val="single" w:sz="18" w:space="0" w:color="FFFFFF"/>
              <w:insideV w:val="single" w:sz="18" w:space="0" w:color="FFFFFF"/>
            </w:tcBorders>
            <w:shd w:color="auto" w:fill="F2F2F2" w:themeFill="background1" w:themeFillShade="f2" w:val="clear"/>
          </w:tcPr>
          <w:p>
            <w:pPr>
              <w:pStyle w:val="Normal"/>
              <w:spacing w:before="120" w:after="120"/>
              <w:jc w:val="both"/>
              <w:rPr>
                <w:rFonts w:ascii="Arial" w:hAnsi="Arial" w:cs="Arial"/>
              </w:rPr>
            </w:pPr>
            <w:r>
              <w:rPr>
                <w:rFonts w:cs="Arial" w:ascii="Arial" w:hAnsi="Arial"/>
              </w:rPr>
              <w:t>N° de Pavimentos</w:t>
            </w:r>
          </w:p>
        </w:tc>
        <w:tc>
          <w:tcPr>
            <w:tcW w:w="2515" w:type="dxa"/>
            <w:tcBorders>
              <w:top w:val="single" w:sz="18" w:space="0" w:color="FFFFFF"/>
              <w:left w:val="single" w:sz="18" w:space="0" w:color="FFFFFF"/>
            </w:tcBorders>
            <w:shd w:color="auto" w:fill="F2F2F2" w:themeFill="background1" w:themeFillShade="f2" w:val="clear"/>
            <w:tcMar>
              <w:left w:w="85" w:type="dxa"/>
            </w:tcMar>
          </w:tcPr>
          <w:p>
            <w:pPr>
              <w:pStyle w:val="Normal"/>
              <w:spacing w:before="120" w:after="120"/>
              <w:jc w:val="both"/>
              <w:rPr>
                <w:rFonts w:ascii="Arial" w:hAnsi="Arial" w:cs="Arial"/>
              </w:rPr>
            </w:pPr>
            <w:r>
              <w:rPr>
                <w:rFonts w:cs="Arial" w:ascii="Arial" w:hAnsi="Arial"/>
              </w:rPr>
              <w:t>01 (térreo)</w:t>
            </w:r>
          </w:p>
        </w:tc>
      </w:tr>
    </w:tbl>
    <w:p>
      <w:pPr>
        <w:pStyle w:val="Normal"/>
        <w:spacing w:before="120" w:after="120"/>
        <w:jc w:val="both"/>
        <w:rPr>
          <w:rFonts w:ascii="Arial" w:hAnsi="Arial" w:cs="Arial"/>
          <w:sz w:val="24"/>
        </w:rPr>
      </w:pPr>
      <w:r>
        <w:rPr>
          <w:rFonts w:cs="Arial" w:ascii="Arial" w:hAnsi="Arial"/>
          <w:sz w:val="24"/>
        </w:rPr>
      </w:r>
    </w:p>
    <w:p>
      <w:pPr>
        <w:pStyle w:val="Normal"/>
        <w:spacing w:before="120" w:after="120"/>
        <w:rPr/>
      </w:pPr>
      <w:r>
        <w:rPr>
          <w:rFonts w:cs="Arial" w:ascii="Arial" w:hAnsi="Arial"/>
          <w:sz w:val="28"/>
        </w:rPr>
        <w:t>DESCRIÇÃO</w:t>
      </w:r>
    </w:p>
    <w:p>
      <w:pPr>
        <w:pStyle w:val="Normal"/>
        <w:spacing w:before="120" w:after="120"/>
        <w:rPr>
          <w:rFonts w:ascii="Arial" w:hAnsi="Arial" w:cs="Arial"/>
          <w:sz w:val="28"/>
        </w:rPr>
      </w:pPr>
      <w:r>
        <w:rPr/>
      </w:r>
    </w:p>
    <w:p>
      <w:pPr>
        <w:pStyle w:val="Normal"/>
        <w:numPr>
          <w:ilvl w:val="0"/>
          <w:numId w:val="3"/>
        </w:numPr>
        <w:tabs>
          <w:tab w:val="left" w:pos="851" w:leader="none"/>
        </w:tabs>
        <w:bidi w:val="0"/>
        <w:spacing w:lineRule="auto" w:line="360" w:before="113" w:after="113"/>
        <w:jc w:val="both"/>
        <w:rPr/>
      </w:pPr>
      <w:r>
        <w:rPr>
          <w:rFonts w:cs="Arial" w:ascii="Arial" w:hAnsi="Arial"/>
          <w:sz w:val="22"/>
          <w:szCs w:val="22"/>
        </w:rPr>
        <w:t xml:space="preserve">A unidade necessita de reforma preventiva da edificação, pois a mesma encontra-se desgastada com o passar dos anos, sendo caracterizada com reforma geral da unidade com necessidade de ampliação de espaços. </w:t>
      </w:r>
    </w:p>
    <w:p>
      <w:pPr>
        <w:pStyle w:val="Normal"/>
        <w:numPr>
          <w:ilvl w:val="0"/>
          <w:numId w:val="2"/>
        </w:numPr>
        <w:tabs>
          <w:tab w:val="left" w:pos="851" w:leader="none"/>
        </w:tabs>
        <w:bidi w:val="0"/>
        <w:spacing w:lineRule="auto" w:line="360" w:before="113" w:after="113"/>
        <w:jc w:val="both"/>
        <w:rPr/>
      </w:pPr>
      <w:r>
        <w:rPr>
          <w:rFonts w:cs="Arial" w:ascii="Arial" w:hAnsi="Arial"/>
          <w:color w:val="00000A"/>
          <w:sz w:val="22"/>
          <w:szCs w:val="22"/>
        </w:rPr>
        <w:t>Na área ampliada será construída mais uma sala de aula, novos sanitários, um pátio coberto e nova secretaria.</w:t>
      </w:r>
    </w:p>
    <w:p>
      <w:pPr>
        <w:pStyle w:val="Normal"/>
        <w:numPr>
          <w:ilvl w:val="0"/>
          <w:numId w:val="2"/>
        </w:numPr>
        <w:tabs>
          <w:tab w:val="left" w:pos="851" w:leader="none"/>
        </w:tabs>
        <w:bidi w:val="0"/>
        <w:spacing w:lineRule="auto" w:line="360" w:before="113" w:after="113"/>
        <w:jc w:val="both"/>
        <w:rPr/>
      </w:pPr>
      <w:r>
        <w:rPr>
          <w:rFonts w:cs="Arial" w:ascii="Arial" w:hAnsi="Arial"/>
          <w:color w:val="00000A"/>
          <w:sz w:val="22"/>
          <w:szCs w:val="22"/>
        </w:rPr>
        <w:t>Na área da reforma serão feitas algumas modificações de layout, partindo dos sanitários que serão unificados para uso dos alunos. O espaço onde hoje é utilizado como Sala de Informática, será reformado para criação de Sala dos Professores, assim ampliando o refeitório. Com a remodelação do layout, será alterado janela e porta de acesso do depósito e sala de aula ao lado da mesma.</w:t>
      </w:r>
    </w:p>
    <w:p>
      <w:pPr>
        <w:pStyle w:val="Normal"/>
        <w:numPr>
          <w:ilvl w:val="0"/>
          <w:numId w:val="2"/>
        </w:numPr>
        <w:tabs>
          <w:tab w:val="left" w:pos="851" w:leader="none"/>
        </w:tabs>
        <w:bidi w:val="0"/>
        <w:spacing w:lineRule="auto" w:line="360" w:before="113" w:after="113"/>
        <w:jc w:val="both"/>
        <w:rPr/>
      </w:pPr>
      <w:r>
        <w:rPr>
          <w:rFonts w:cs="Arial" w:ascii="Arial" w:hAnsi="Arial"/>
          <w:color w:val="00000A"/>
          <w:sz w:val="22"/>
          <w:szCs w:val="22"/>
        </w:rPr>
        <w:t>A pintura e pastilhamento vem atender as necessidades da unidade com relação à manutenção e cuidados ao bem público e podendo então ser oferecidos serviços com maior qualidade aquela comunidade usuária da unidade em questão, atentando assim ao padrão estético das unidades mais novas do município. A presente pintura do edifício é parte fundamental no processo atualmente vivido de melhorias contínuas nas unidades escolares do município de Itajaí.</w:t>
      </w:r>
    </w:p>
    <w:p>
      <w:pPr>
        <w:pStyle w:val="Normal"/>
        <w:numPr>
          <w:ilvl w:val="0"/>
          <w:numId w:val="2"/>
        </w:numPr>
        <w:tabs>
          <w:tab w:val="left" w:pos="851" w:leader="none"/>
        </w:tabs>
        <w:bidi w:val="0"/>
        <w:spacing w:lineRule="auto" w:line="360" w:before="113" w:after="113"/>
        <w:jc w:val="both"/>
        <w:rPr/>
      </w:pPr>
      <w:r>
        <w:rPr>
          <w:rFonts w:cs="Arial" w:ascii="Arial" w:hAnsi="Arial"/>
          <w:sz w:val="22"/>
          <w:szCs w:val="22"/>
        </w:rPr>
        <w:t>Também serão necessários alterações de parte elétrica com instalação de novo padrão de entrada e alterações internas, novo sistema de fossa e filtro e caixas de inspeção sanitárias e pluviais.</w:t>
      </w:r>
    </w:p>
    <w:p>
      <w:pPr>
        <w:pStyle w:val="Normal"/>
        <w:numPr>
          <w:ilvl w:val="0"/>
          <w:numId w:val="2"/>
        </w:numPr>
        <w:tabs>
          <w:tab w:val="left" w:pos="851" w:leader="none"/>
        </w:tabs>
        <w:bidi w:val="0"/>
        <w:spacing w:lineRule="auto" w:line="360" w:before="113" w:after="113"/>
        <w:jc w:val="both"/>
        <w:rPr/>
      </w:pPr>
      <w:r>
        <w:rPr>
          <w:rFonts w:cs="Arial" w:ascii="Arial" w:hAnsi="Arial"/>
          <w:sz w:val="22"/>
          <w:szCs w:val="22"/>
        </w:rPr>
        <w:t>O muro externo será alterado, com o aumento de sua altura, reforço de sua estrutura e grades metálicas na parte da frente. O portão de acesso será substituído.</w:t>
      </w:r>
    </w:p>
    <w:p>
      <w:pPr>
        <w:pStyle w:val="Normal"/>
        <w:tabs>
          <w:tab w:val="left" w:pos="851" w:leader="none"/>
        </w:tabs>
        <w:bidi w:val="0"/>
        <w:spacing w:lineRule="auto" w:line="360" w:before="113" w:after="113"/>
        <w:jc w:val="both"/>
        <w:rPr>
          <w:rFonts w:ascii="Arial" w:hAnsi="Arial" w:cs="Arial"/>
          <w:sz w:val="28"/>
          <w:szCs w:val="22"/>
        </w:rPr>
      </w:pPr>
      <w:r>
        <w:rPr/>
      </w:r>
    </w:p>
    <w:p>
      <w:pPr>
        <w:pStyle w:val="Normal"/>
        <w:spacing w:lineRule="auto" w:line="360" w:before="120" w:after="120"/>
        <w:rPr/>
      </w:pPr>
      <w:r>
        <w:rPr>
          <w:rFonts w:cs="Arial" w:ascii="Arial" w:hAnsi="Arial"/>
          <w:sz w:val="28"/>
        </w:rPr>
        <w:t>RESPONSABILIDADE, GARANTIA E RESPEITO AO PROJETO</w:t>
      </w:r>
    </w:p>
    <w:p>
      <w:pPr>
        <w:pStyle w:val="Normal"/>
        <w:spacing w:lineRule="auto" w:line="360" w:before="120" w:after="120"/>
        <w:jc w:val="both"/>
        <w:rPr/>
      </w:pPr>
      <w:r>
        <w:rPr>
          <w:rFonts w:cs="Arial" w:ascii="Arial" w:hAnsi="Arial"/>
          <w:sz w:val="22"/>
          <w:szCs w:val="22"/>
        </w:rPr>
        <w:tab/>
        <w:t xml:space="preserve">O presente memorial tem por objetivo estabelecer os requisitos, condições técnicas e administrativas que </w:t>
      </w:r>
      <w:r>
        <w:rPr>
          <w:rFonts w:cs="Arial" w:ascii="Arial" w:hAnsi="Arial"/>
          <w:sz w:val="22"/>
          <w:szCs w:val="22"/>
        </w:rPr>
        <w:t>regerão</w:t>
      </w:r>
      <w:r>
        <w:rPr>
          <w:rFonts w:cs="Arial" w:ascii="Arial" w:hAnsi="Arial"/>
          <w:sz w:val="22"/>
          <w:szCs w:val="22"/>
        </w:rPr>
        <w:t xml:space="preserve"> o desenvolvimento das obras contratadas pelo Município de Itajaí. Este memorial será parte integrante do documento contratual.</w:t>
      </w:r>
    </w:p>
    <w:p>
      <w:pPr>
        <w:pStyle w:val="Normal"/>
        <w:spacing w:lineRule="auto" w:line="360" w:before="120" w:after="120"/>
        <w:jc w:val="both"/>
        <w:rPr/>
      </w:pPr>
      <w:r>
        <w:rPr>
          <w:rFonts w:cs="Arial" w:ascii="Arial" w:hAnsi="Arial"/>
          <w:sz w:val="22"/>
          <w:szCs w:val="22"/>
        </w:rPr>
        <w:tab/>
        <w:t>A Contratada deverá obrigatoriamente manter na obra cópias de todos os projetos, bem como este memorial descritivo.</w:t>
      </w:r>
    </w:p>
    <w:p>
      <w:pPr>
        <w:pStyle w:val="Normal"/>
        <w:spacing w:lineRule="auto" w:line="360" w:before="120" w:after="120"/>
        <w:jc w:val="both"/>
        <w:rPr>
          <w:rFonts w:ascii="Arial" w:hAnsi="Arial" w:cs="Arial"/>
          <w:i/>
          <w:i/>
          <w:sz w:val="22"/>
          <w:szCs w:val="22"/>
        </w:rPr>
      </w:pPr>
      <w:r>
        <w:rPr>
          <w:rFonts w:cs="Arial" w:ascii="Arial" w:hAnsi="Arial"/>
          <w:sz w:val="22"/>
          <w:szCs w:val="22"/>
        </w:rPr>
        <w:tab/>
        <w:t>Deverá cumprir também todas as exigências das Leis e Normas de Segurança e Higiene do Trabalho, fornecendo adequado equipamento de proteção individual a todos que trabalham ou que, por qualquer motivo, permaneçam na obra.</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rPr/>
      </w:pPr>
      <w:r>
        <w:rPr>
          <w:rFonts w:cs="Arial" w:ascii="Arial" w:hAnsi="Arial"/>
          <w:sz w:val="28"/>
        </w:rPr>
        <w:t>FISCALIZAÇÃO</w:t>
      </w:r>
    </w:p>
    <w:p>
      <w:pPr>
        <w:pStyle w:val="Normal"/>
        <w:spacing w:before="120" w:after="120"/>
        <w:rPr>
          <w:rFonts w:ascii="Arial" w:hAnsi="Arial" w:cs="Arial"/>
          <w:sz w:val="28"/>
        </w:rPr>
      </w:pPr>
      <w:r>
        <w:rPr/>
      </w:r>
    </w:p>
    <w:p>
      <w:pPr>
        <w:pStyle w:val="Normal"/>
        <w:spacing w:lineRule="auto" w:line="360" w:before="120" w:after="120"/>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4"/>
        </w:numPr>
        <w:spacing w:lineRule="auto" w:line="360" w:before="120" w:after="120"/>
        <w:jc w:val="both"/>
        <w:rPr/>
      </w:pPr>
      <w:r>
        <w:rPr>
          <w:rFonts w:cs="Arial" w:ascii="Arial" w:hAnsi="Arial"/>
          <w:sz w:val="22"/>
          <w:szCs w:val="22"/>
        </w:rPr>
        <w:t>S</w:t>
      </w:r>
      <w:r>
        <w:rPr>
          <w:rFonts w:cs="Arial" w:ascii="Arial" w:hAnsi="Arial"/>
          <w:sz w:val="22"/>
          <w:szCs w:val="22"/>
        </w:rPr>
        <w:t>olucionar, através das providências que se fizerem necessárias, as incoerências, falhas e omissões constatadas nos desenhos, especificações e demais elementos do projeto;</w:t>
      </w:r>
    </w:p>
    <w:p>
      <w:pPr>
        <w:pStyle w:val="Normal"/>
        <w:numPr>
          <w:ilvl w:val="0"/>
          <w:numId w:val="4"/>
        </w:numPr>
        <w:spacing w:lineRule="auto" w:line="360" w:before="120" w:after="120"/>
        <w:jc w:val="both"/>
        <w:rPr/>
      </w:pPr>
      <w:r>
        <w:rPr>
          <w:rFonts w:cs="Arial" w:ascii="Arial" w:hAnsi="Arial"/>
          <w:sz w:val="22"/>
          <w:szCs w:val="22"/>
        </w:rPr>
        <w:t>F</w:t>
      </w:r>
      <w:r>
        <w:rPr>
          <w:rFonts w:cs="Arial" w:ascii="Arial" w:hAnsi="Arial"/>
          <w:sz w:val="22"/>
          <w:szCs w:val="22"/>
        </w:rPr>
        <w:t>ornecer detalhes construtivos que achar necessário para a perfeita execução da obra;</w:t>
      </w:r>
    </w:p>
    <w:p>
      <w:pPr>
        <w:pStyle w:val="Normal"/>
        <w:numPr>
          <w:ilvl w:val="0"/>
          <w:numId w:val="4"/>
        </w:numPr>
        <w:spacing w:lineRule="auto" w:line="360" w:before="120" w:after="120"/>
        <w:jc w:val="both"/>
        <w:rPr/>
      </w:pPr>
      <w:r>
        <w:rPr>
          <w:rFonts w:cs="Arial" w:ascii="Arial" w:hAnsi="Arial"/>
          <w:sz w:val="22"/>
          <w:szCs w:val="22"/>
        </w:rPr>
        <w:t>P</w:t>
      </w:r>
      <w:r>
        <w:rPr>
          <w:rFonts w:cs="Arial" w:ascii="Arial" w:hAnsi="Arial"/>
          <w:sz w:val="22"/>
          <w:szCs w:val="22"/>
        </w:rPr>
        <w:t>aralisar qualquer serviço que, a seu critério, não esteja sendo executado em conformidade com a boa técnica construtiva, normas de segurança ou qualquer disposição oficial aplicável ao objeto do contrato;</w:t>
      </w:r>
    </w:p>
    <w:p>
      <w:pPr>
        <w:pStyle w:val="Normal"/>
        <w:numPr>
          <w:ilvl w:val="0"/>
          <w:numId w:val="4"/>
        </w:numPr>
        <w:spacing w:lineRule="auto" w:line="360" w:before="120" w:after="120"/>
        <w:jc w:val="both"/>
        <w:rPr/>
      </w:pPr>
      <w:r>
        <w:rPr>
          <w:rFonts w:cs="Arial" w:ascii="Arial" w:hAnsi="Arial"/>
          <w:sz w:val="22"/>
          <w:szCs w:val="22"/>
        </w:rPr>
        <w:t>O</w:t>
      </w:r>
      <w:r>
        <w:rPr>
          <w:rFonts w:cs="Arial" w:ascii="Arial" w:hAnsi="Arial"/>
          <w:sz w:val="22"/>
          <w:szCs w:val="22"/>
        </w:rPr>
        <w:t>rdenar a substituição de materiais e equipamentos que, a seu critério, sejam considerados defeituosos, inadequados ou inservíveis para a obra;</w:t>
      </w:r>
    </w:p>
    <w:p>
      <w:pPr>
        <w:pStyle w:val="Normal"/>
        <w:numPr>
          <w:ilvl w:val="0"/>
          <w:numId w:val="4"/>
        </w:numPr>
        <w:spacing w:lineRule="auto" w:line="360" w:before="120" w:after="120"/>
        <w:jc w:val="both"/>
        <w:rPr/>
      </w:pPr>
      <w:r>
        <w:rPr>
          <w:rFonts w:cs="Arial" w:ascii="Arial" w:hAnsi="Arial"/>
          <w:sz w:val="22"/>
          <w:szCs w:val="22"/>
        </w:rPr>
        <w:t>O</w:t>
      </w:r>
      <w:r>
        <w:rPr>
          <w:rFonts w:cs="Arial" w:ascii="Arial" w:hAnsi="Arial"/>
          <w:sz w:val="22"/>
          <w:szCs w:val="22"/>
        </w:rPr>
        <w:t>rdenar que seja refeito qualquer trabalho que não obedeça aos elementos de projeto e demais disposições contratuais, correndo por conta da contratada as despesas decorrentes da correção realizada;</w:t>
      </w:r>
    </w:p>
    <w:p>
      <w:pPr>
        <w:pStyle w:val="Normal"/>
        <w:numPr>
          <w:ilvl w:val="0"/>
          <w:numId w:val="4"/>
        </w:numPr>
        <w:spacing w:lineRule="auto" w:line="360" w:before="120" w:after="120"/>
        <w:jc w:val="both"/>
        <w:rPr/>
      </w:pPr>
      <w:r>
        <w:rPr>
          <w:rFonts w:cs="Arial" w:ascii="Arial" w:hAnsi="Arial"/>
          <w:sz w:val="22"/>
          <w:szCs w:val="22"/>
        </w:rPr>
        <w:t>A</w:t>
      </w:r>
      <w:r>
        <w:rPr>
          <w:rFonts w:cs="Arial" w:ascii="Arial" w:hAnsi="Arial"/>
          <w:sz w:val="22"/>
          <w:szCs w:val="22"/>
        </w:rPr>
        <w:t>provar os serviços executados e realizar as respectivas medições.</w:t>
      </w:r>
    </w:p>
    <w:p>
      <w:pPr>
        <w:pStyle w:val="Normal"/>
        <w:spacing w:lineRule="auto" w:line="360" w:before="120" w:after="120"/>
        <w:jc w:val="both"/>
        <w:rPr/>
      </w:pPr>
      <w:r>
        <w:rPr>
          <w:rFonts w:cs="Arial" w:ascii="Arial" w:hAnsi="Arial"/>
          <w:sz w:val="22"/>
          <w:szCs w:val="22"/>
        </w:rPr>
        <w:tab/>
        <w:t xml:space="preserve">A presença da fiscalização durante a execução dos serviços, quaisquer que sejam os atos praticados no desempenho de suas funções, não implica solidariedade ou </w:t>
      </w:r>
      <w:r>
        <w:rPr>
          <w:rFonts w:cs="Arial" w:ascii="Arial" w:hAnsi="Arial"/>
          <w:sz w:val="22"/>
          <w:szCs w:val="22"/>
        </w:rPr>
        <w:t>corresponsabilidade</w:t>
      </w:r>
      <w:r>
        <w:rPr>
          <w:rFonts w:cs="Arial" w:ascii="Arial" w:hAnsi="Arial"/>
          <w:sz w:val="22"/>
          <w:szCs w:val="22"/>
        </w:rPr>
        <w:t xml:space="preserve"> com a construtora, que responderá única e integralmente pela execução dos serviços, inclusive pelos serviços executados por suas subcontratadas, na forma da legislação em vigor.</w:t>
      </w:r>
    </w:p>
    <w:p>
      <w:pPr>
        <w:pStyle w:val="Corpodetexto21"/>
        <w:spacing w:lineRule="auto" w:line="360" w:before="120" w:after="120"/>
        <w:rPr>
          <w:rFonts w:cs="Arial"/>
          <w:sz w:val="22"/>
          <w:szCs w:val="22"/>
        </w:rPr>
      </w:pPr>
      <w:r>
        <w:rPr>
          <w:rFonts w:cs="Arial"/>
          <w:sz w:val="22"/>
          <w:szCs w:val="22"/>
        </w:rPr>
        <w:tab/>
        <w:t>Os detalhes de serviços constantes e não mencionados neste memorial descritivo, assim como todos os detalhes de serviços aqui mencionados, que não constem nos desenhos, serão interpretados como fazendo parte do projeto.</w:t>
      </w:r>
    </w:p>
    <w:p>
      <w:pPr>
        <w:pStyle w:val="BodyTextIndent3"/>
        <w:spacing w:lineRule="auto" w:line="360" w:before="120" w:after="120"/>
        <w:ind w:left="0" w:hanging="0"/>
        <w:rPr>
          <w:rFonts w:cs="Arial"/>
          <w:sz w:val="22"/>
          <w:szCs w:val="22"/>
        </w:rPr>
      </w:pPr>
      <w:r>
        <w:rPr>
          <w:rFonts w:cs="Arial"/>
          <w:sz w:val="22"/>
          <w:szCs w:val="22"/>
        </w:rPr>
        <w:tab/>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spacing w:lineRule="auto" w:line="360" w:before="120" w:after="120"/>
        <w:ind w:left="0" w:hanging="0"/>
        <w:rPr/>
      </w:pPr>
      <w:r>
        <w:rPr>
          <w:rFonts w:cs="Arial"/>
          <w:sz w:val="22"/>
          <w:szCs w:val="22"/>
        </w:rPr>
        <w:tab/>
        <w:t xml:space="preserve">Quando da apresentação do orçamento, fica subentendido que o Construtor </w:t>
      </w:r>
      <w:r>
        <w:rPr>
          <w:rFonts w:cs="Arial"/>
          <w:sz w:val="22"/>
          <w:szCs w:val="22"/>
        </w:rPr>
        <w:t>não teve nenhuma</w:t>
      </w:r>
      <w:r>
        <w:rPr>
          <w:rFonts w:cs="Arial"/>
          <w:sz w:val="22"/>
          <w:szCs w:val="22"/>
        </w:rPr>
        <w:t xml:space="preserve">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r>
        <w:br w:type="page"/>
      </w:r>
    </w:p>
    <w:p>
      <w:pPr>
        <w:pStyle w:val="Ttulo1"/>
        <w:jc w:val="center"/>
        <w:rPr/>
      </w:pPr>
      <w:bookmarkStart w:id="1" w:name="_Toc176231961"/>
      <w:r>
        <w:rPr>
          <w:rFonts w:cs="Arial"/>
          <w:b w:val="false"/>
          <w:bCs/>
          <w:color w:val="00000A"/>
        </w:rPr>
        <w:t>B</w:t>
      </w:r>
      <w:r>
        <w:rPr>
          <w:rFonts w:cs="Arial"/>
          <w:b w:val="false"/>
          <w:bCs/>
          <w:color w:val="00000A"/>
        </w:rPr>
        <w:t xml:space="preserve"> – </w:t>
      </w:r>
      <w:bookmarkEnd w:id="1"/>
      <w:r>
        <w:rPr>
          <w:rFonts w:cs="Arial"/>
          <w:b w:val="false"/>
          <w:bCs/>
          <w:color w:val="00000A"/>
        </w:rPr>
        <w:t>DISPOSIÇÕES GERAIS</w:t>
      </w:r>
    </w:p>
    <w:p>
      <w:pPr>
        <w:pStyle w:val="Normal"/>
        <w:spacing w:before="120" w:after="120"/>
        <w:jc w:val="both"/>
        <w:rPr>
          <w:rFonts w:ascii="Arial" w:hAnsi="Arial" w:cs="Arial"/>
          <w:sz w:val="24"/>
        </w:rPr>
      </w:pPr>
      <w:r>
        <w:rPr>
          <w:rFonts w:cs="Arial" w:ascii="Arial" w:hAnsi="Arial"/>
          <w:sz w:val="24"/>
        </w:rPr>
        <w:tab/>
      </w:r>
    </w:p>
    <w:p>
      <w:pPr>
        <w:pStyle w:val="Normal"/>
        <w:spacing w:lineRule="auto" w:line="360" w:before="120" w:after="120"/>
        <w:jc w:val="both"/>
        <w:rPr>
          <w:rFonts w:ascii="Arial" w:hAnsi="Arial" w:cs="Arial"/>
          <w:sz w:val="22"/>
          <w:szCs w:val="22"/>
        </w:rPr>
      </w:pPr>
      <w:r>
        <w:rPr>
          <w:rFonts w:cs="Arial" w:ascii="Arial" w:hAnsi="Arial"/>
          <w:sz w:val="22"/>
          <w:szCs w:val="22"/>
        </w:rPr>
        <w:t>Os serviços contratados serão executados rigorosamente de acordo com as normas a seguir:</w:t>
      </w:r>
    </w:p>
    <w:p>
      <w:pPr>
        <w:pStyle w:val="Normal"/>
        <w:spacing w:lineRule="auto" w:line="360" w:before="120" w:after="120"/>
        <w:jc w:val="both"/>
        <w:rPr/>
      </w:pPr>
      <w:r>
        <w:rPr>
          <w:rFonts w:cs="Arial" w:ascii="Arial" w:hAnsi="Arial"/>
          <w:sz w:val="22"/>
          <w:szCs w:val="22"/>
        </w:rPr>
        <w:tab/>
        <w:t>I</w:t>
      </w:r>
      <w:r>
        <w:rPr>
          <w:rFonts w:cs="Arial" w:ascii="Arial" w:hAnsi="Arial"/>
          <w:sz w:val="22"/>
          <w:szCs w:val="22"/>
        </w:rPr>
        <w:t xml:space="preserve"> – </w:t>
      </w:r>
      <w:r>
        <w:rPr>
          <w:rFonts w:cs="Arial" w:ascii="Arial" w:hAnsi="Arial"/>
          <w:sz w:val="22"/>
          <w:szCs w:val="22"/>
        </w:rPr>
        <w:t>Todos os materiais serão de primeira qualidade e, salvo os expressamente excluídos adiante, serão inteiramente fornecidos pela CONTRATADA.</w:t>
      </w:r>
    </w:p>
    <w:p>
      <w:pPr>
        <w:pStyle w:val="Normal"/>
        <w:spacing w:lineRule="auto" w:line="360" w:before="120" w:after="120"/>
        <w:jc w:val="both"/>
        <w:rPr/>
      </w:pPr>
      <w:r>
        <w:rPr>
          <w:rFonts w:cs="Arial" w:ascii="Arial" w:hAnsi="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spacing w:lineRule="auto" w:line="360" w:before="120" w:after="120"/>
        <w:jc w:val="both"/>
        <w:rPr/>
      </w:pPr>
      <w:r>
        <w:rPr>
          <w:rFonts w:cs="Arial" w:ascii="Arial" w:hAnsi="Arial"/>
          <w:sz w:val="22"/>
          <w:szCs w:val="22"/>
        </w:rPr>
        <w:tab/>
        <w:t>II</w:t>
      </w:r>
      <w:r>
        <w:rPr>
          <w:rFonts w:cs="Arial" w:ascii="Arial" w:hAnsi="Arial"/>
          <w:sz w:val="22"/>
          <w:szCs w:val="22"/>
        </w:rPr>
        <w:t xml:space="preserve"> – </w:t>
      </w:r>
      <w:r>
        <w:rPr>
          <w:rFonts w:cs="Arial" w:ascii="Arial" w:hAnsi="Arial"/>
          <w:sz w:val="22"/>
          <w:szCs w:val="22"/>
        </w:rPr>
        <w:t xml:space="preserve">A </w:t>
      </w:r>
      <w:r>
        <w:rPr>
          <w:rFonts w:cs="Arial" w:ascii="Arial" w:hAnsi="Arial"/>
          <w:sz w:val="22"/>
          <w:szCs w:val="22"/>
        </w:rPr>
        <w:t>mão de obra</w:t>
      </w:r>
      <w:r>
        <w:rPr>
          <w:rFonts w:cs="Arial" w:ascii="Arial" w:hAnsi="Arial"/>
          <w:sz w:val="22"/>
          <w:szCs w:val="22"/>
        </w:rPr>
        <w:t xml:space="preserve"> a empregar pela CONTRATADA deverá ser corretamente dimensionada para atender ao Cronograma de Execução das Obras, além de tecnicamente qualificada e especializada sempre que for necessário</w:t>
      </w:r>
      <w:r>
        <w:rPr>
          <w:rFonts w:cs="Arial" w:ascii="Arial" w:hAnsi="Arial"/>
          <w:sz w:val="22"/>
          <w:szCs w:val="22"/>
        </w:rPr>
        <w:t xml:space="preserve">. </w:t>
      </w:r>
      <w:r>
        <w:rPr>
          <w:rFonts w:cs="Arial" w:ascii="Arial" w:hAnsi="Arial"/>
          <w:sz w:val="22"/>
          <w:szCs w:val="22"/>
        </w:rPr>
        <w:t>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spacing w:lineRule="auto" w:line="360" w:before="120" w:after="120"/>
        <w:jc w:val="both"/>
        <w:rPr/>
      </w:pPr>
      <w:r>
        <w:rPr>
          <w:rFonts w:cs="Arial" w:ascii="Arial" w:hAnsi="Arial"/>
          <w:sz w:val="22"/>
          <w:szCs w:val="22"/>
        </w:rPr>
        <w:tab/>
        <w:t>III</w:t>
      </w:r>
      <w:r>
        <w:rPr>
          <w:rFonts w:cs="Arial" w:ascii="Arial" w:hAnsi="Arial"/>
          <w:sz w:val="22"/>
          <w:szCs w:val="22"/>
        </w:rPr>
        <w:t xml:space="preserve"> – </w:t>
      </w:r>
      <w:r>
        <w:rPr>
          <w:rFonts w:cs="Arial" w:ascii="Arial" w:hAnsi="Arial"/>
          <w:sz w:val="22"/>
          <w:szCs w:val="22"/>
        </w:rPr>
        <w:t>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spacing w:lineRule="auto" w:line="360" w:before="120" w:after="120"/>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spacing w:lineRule="auto" w:line="360" w:before="120" w:after="120"/>
        <w:ind w:firstLine="708"/>
        <w:jc w:val="both"/>
        <w:rPr/>
      </w:pPr>
      <w:r>
        <w:rPr>
          <w:rFonts w:cs="Arial" w:ascii="Arial" w:hAnsi="Arial"/>
          <w:sz w:val="22"/>
          <w:szCs w:val="22"/>
        </w:rPr>
        <w:t>IV</w:t>
      </w:r>
      <w:r>
        <w:rPr>
          <w:rFonts w:cs="Arial" w:ascii="Arial" w:hAnsi="Arial"/>
          <w:sz w:val="22"/>
          <w:szCs w:val="22"/>
        </w:rPr>
        <w:t xml:space="preserve"> – </w:t>
      </w:r>
      <w:r>
        <w:rPr>
          <w:rFonts w:cs="Arial" w:ascii="Arial" w:hAnsi="Arial"/>
          <w:sz w:val="22"/>
          <w:szCs w:val="22"/>
        </w:rPr>
        <w:t>Os serviços serão executados em total e estrita observância das indicações constantes dos projetos fornecidos pela CONTRATANTE e referidos neste memorial</w:t>
      </w:r>
      <w:r>
        <w:rPr>
          <w:rFonts w:cs="Arial" w:ascii="Arial" w:hAnsi="Arial"/>
          <w:sz w:val="22"/>
          <w:szCs w:val="22"/>
        </w:rPr>
        <w:t xml:space="preserve">. </w:t>
      </w:r>
      <w:r>
        <w:rPr>
          <w:rFonts w:cs="Arial" w:ascii="Arial" w:hAnsi="Arial"/>
          <w:sz w:val="22"/>
          <w:szCs w:val="22"/>
        </w:rPr>
        <w:t>Para solucionar divergências entre documentos contratuais, fica estabelecido que:</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o Memorial Descritivo e os desenhos do Projeto Arquitetônico, prevalecerá sempre o primeiro;</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o Memorial Descritivo e os desenhos dos projetos especializados</w:t>
      </w:r>
      <w:r>
        <w:rPr>
          <w:rFonts w:cs="Arial" w:ascii="Arial" w:hAnsi="Arial"/>
          <w:sz w:val="22"/>
          <w:szCs w:val="22"/>
        </w:rPr>
        <w:t xml:space="preserve"> – </w:t>
      </w:r>
      <w:r>
        <w:rPr>
          <w:rFonts w:cs="Arial" w:ascii="Arial" w:hAnsi="Arial"/>
          <w:sz w:val="22"/>
          <w:szCs w:val="22"/>
        </w:rPr>
        <w:t>Estrutural e Instalações, prevalecerão sempre estes últimos;</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as cotas dos desenhos e suas dimensões, medidas em escala, prevalecerão sempre as primeiras;</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os desenhos de escalas diferentes, prevalecerão sempre os de maior escala;</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desenhos de datas diferentes, prevalecerão sempre os mais recentes;</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divergência entre o quadro-resumo de esquadrias e as localizações destas nos desenhos, prevalecerão sempre essas últimas;</w:t>
      </w:r>
    </w:p>
    <w:p>
      <w:pPr>
        <w:pStyle w:val="Normal"/>
        <w:numPr>
          <w:ilvl w:val="0"/>
          <w:numId w:val="5"/>
        </w:numPr>
        <w:spacing w:lineRule="auto" w:line="360" w:before="120" w:after="120"/>
        <w:jc w:val="both"/>
        <w:rPr/>
      </w:pPr>
      <w:r>
        <w:rPr>
          <w:rFonts w:cs="Arial" w:ascii="Arial" w:hAnsi="Arial"/>
          <w:sz w:val="22"/>
          <w:szCs w:val="22"/>
        </w:rPr>
        <w:t>E</w:t>
      </w:r>
      <w:r>
        <w:rPr>
          <w:rFonts w:cs="Arial" w:ascii="Arial" w:hAnsi="Arial"/>
          <w:sz w:val="22"/>
          <w:szCs w:val="22"/>
        </w:rPr>
        <w:t>m caso de dúvida quanto à interpretação dos desenhos, das normas ou das especificações, orçamentos ou procedimentos contidos no Memorial Descritivo, será consultada a CONTRATANTE.</w:t>
      </w:r>
    </w:p>
    <w:p>
      <w:pPr>
        <w:pStyle w:val="Normal"/>
        <w:spacing w:lineRule="auto" w:line="360" w:before="120" w:after="120"/>
        <w:jc w:val="both"/>
        <w:rPr/>
      </w:pPr>
      <w:r>
        <w:rPr>
          <w:rFonts w:cs="Arial" w:ascii="Arial" w:hAnsi="Arial"/>
          <w:sz w:val="22"/>
          <w:szCs w:val="22"/>
        </w:rPr>
        <w:tab/>
        <w:t>V</w:t>
      </w:r>
      <w:r>
        <w:rPr>
          <w:rFonts w:cs="Arial" w:ascii="Arial" w:hAnsi="Arial"/>
          <w:sz w:val="22"/>
          <w:szCs w:val="22"/>
        </w:rPr>
        <w:t xml:space="preserve"> – </w:t>
      </w:r>
      <w:r>
        <w:rPr>
          <w:rFonts w:cs="Arial" w:ascii="Arial" w:hAnsi="Arial"/>
          <w:sz w:val="22"/>
          <w:szCs w:val="22"/>
        </w:rPr>
        <w:t>Compete à CONTRATADA proceder à compatibilização dos projetos</w:t>
      </w:r>
      <w:r>
        <w:rPr>
          <w:rFonts w:cs="Arial" w:ascii="Arial" w:hAnsi="Arial"/>
          <w:sz w:val="22"/>
          <w:szCs w:val="22"/>
        </w:rPr>
        <w:t xml:space="preserve"> – </w:t>
      </w:r>
      <w:r>
        <w:rPr>
          <w:rFonts w:cs="Arial" w:ascii="Arial" w:hAnsi="Arial"/>
          <w:sz w:val="22"/>
          <w:szCs w:val="22"/>
        </w:rPr>
        <w:t>de arquitetura, de estrutura, de instalações e outros</w:t>
      </w:r>
      <w:r>
        <w:rPr>
          <w:rFonts w:cs="Arial" w:ascii="Arial" w:hAnsi="Arial"/>
          <w:sz w:val="22"/>
          <w:szCs w:val="22"/>
        </w:rPr>
        <w:t xml:space="preserve"> –,</w:t>
      </w:r>
      <w:r>
        <w:rPr>
          <w:rFonts w:cs="Arial" w:ascii="Arial" w:hAnsi="Arial"/>
          <w:sz w:val="22"/>
          <w:szCs w:val="22"/>
        </w:rPr>
        <w:t xml:space="preserve"> oportunidade em que verificará eventuais interferências entre eles, tais como:</w:t>
      </w:r>
    </w:p>
    <w:p>
      <w:pPr>
        <w:pStyle w:val="Normal"/>
        <w:numPr>
          <w:ilvl w:val="0"/>
          <w:numId w:val="6"/>
        </w:numPr>
        <w:spacing w:lineRule="auto" w:line="360" w:before="120" w:after="120"/>
        <w:jc w:val="both"/>
        <w:rPr/>
      </w:pPr>
      <w:r>
        <w:rPr>
          <w:rFonts w:cs="Arial" w:ascii="Arial" w:hAnsi="Arial"/>
          <w:sz w:val="22"/>
          <w:szCs w:val="22"/>
        </w:rPr>
        <w:t>R</w:t>
      </w:r>
      <w:r>
        <w:rPr>
          <w:rFonts w:cs="Arial" w:ascii="Arial" w:hAnsi="Arial"/>
          <w:sz w:val="22"/>
          <w:szCs w:val="22"/>
        </w:rPr>
        <w:t xml:space="preserve">ede de dutos de </w:t>
      </w:r>
      <w:r>
        <w:rPr>
          <w:rFonts w:cs="Arial" w:ascii="Arial" w:hAnsi="Arial"/>
          <w:sz w:val="22"/>
          <w:szCs w:val="22"/>
        </w:rPr>
        <w:t>ar-condicionado</w:t>
      </w:r>
      <w:r>
        <w:rPr>
          <w:rFonts w:cs="Arial" w:ascii="Arial" w:hAnsi="Arial"/>
          <w:sz w:val="22"/>
          <w:szCs w:val="22"/>
        </w:rPr>
        <w:t xml:space="preserve"> em relação ao posicionamento de vigas, pilares e outros elementos estruturais;</w:t>
      </w:r>
    </w:p>
    <w:p>
      <w:pPr>
        <w:pStyle w:val="Normal"/>
        <w:numPr>
          <w:ilvl w:val="0"/>
          <w:numId w:val="6"/>
        </w:numPr>
        <w:spacing w:lineRule="auto" w:line="360" w:before="120" w:after="120"/>
        <w:jc w:val="both"/>
        <w:rPr/>
      </w:pPr>
      <w:r>
        <w:rPr>
          <w:rFonts w:cs="Arial" w:ascii="Arial" w:hAnsi="Arial"/>
          <w:sz w:val="22"/>
          <w:szCs w:val="22"/>
        </w:rPr>
        <w:t>T</w:t>
      </w:r>
      <w:r>
        <w:rPr>
          <w:rFonts w:cs="Arial" w:ascii="Arial" w:hAnsi="Arial"/>
          <w:sz w:val="22"/>
          <w:szCs w:val="22"/>
        </w:rPr>
        <w:t>ubulações de água e de esgotos em relação a esses mesmos elementos estruturais;</w:t>
      </w:r>
    </w:p>
    <w:p>
      <w:pPr>
        <w:pStyle w:val="Normal"/>
        <w:numPr>
          <w:ilvl w:val="0"/>
          <w:numId w:val="6"/>
        </w:numPr>
        <w:spacing w:lineRule="auto" w:line="360" w:before="120" w:after="120"/>
        <w:jc w:val="both"/>
        <w:rPr/>
      </w:pPr>
      <w:r>
        <w:rPr>
          <w:rFonts w:cs="Arial" w:ascii="Arial" w:hAnsi="Arial"/>
          <w:sz w:val="22"/>
          <w:szCs w:val="22"/>
        </w:rPr>
        <w:t>A</w:t>
      </w:r>
      <w:r>
        <w:rPr>
          <w:rFonts w:cs="Arial" w:ascii="Arial" w:hAnsi="Arial"/>
          <w:sz w:val="22"/>
          <w:szCs w:val="22"/>
        </w:rPr>
        <w:t>ltura de vigas, especialmente em escadas, com vistas ao trânsito de pessoas.</w:t>
      </w:r>
    </w:p>
    <w:p>
      <w:pPr>
        <w:pStyle w:val="Normal"/>
        <w:spacing w:lineRule="auto" w:line="360" w:before="120" w:after="120"/>
        <w:jc w:val="both"/>
        <w:rPr/>
      </w:pPr>
      <w:r>
        <w:rPr>
          <w:rFonts w:cs="Arial" w:ascii="Arial" w:hAnsi="Arial"/>
          <w:sz w:val="22"/>
          <w:szCs w:val="22"/>
        </w:rPr>
        <w:t>Caso seja detectado qualquer problema dessa espécie, a CONTRATADA providenciará a modificação necessária</w:t>
      </w:r>
      <w:r>
        <w:rPr>
          <w:rFonts w:cs="Arial" w:ascii="Arial" w:hAnsi="Arial"/>
          <w:sz w:val="22"/>
          <w:szCs w:val="22"/>
        </w:rPr>
        <w:t xml:space="preserve"> – </w:t>
      </w:r>
      <w:r>
        <w:rPr>
          <w:rFonts w:cs="Arial" w:ascii="Arial" w:hAnsi="Arial"/>
          <w:sz w:val="22"/>
          <w:szCs w:val="22"/>
        </w:rPr>
        <w:t>em um ou mais projetos</w:t>
      </w:r>
      <w:r>
        <w:rPr>
          <w:rFonts w:cs="Arial" w:ascii="Arial" w:hAnsi="Arial"/>
          <w:sz w:val="22"/>
          <w:szCs w:val="22"/>
        </w:rPr>
        <w:t xml:space="preserve"> – </w:t>
      </w:r>
      <w:r>
        <w:rPr>
          <w:rFonts w:cs="Arial" w:ascii="Arial" w:hAnsi="Arial"/>
          <w:sz w:val="22"/>
          <w:szCs w:val="22"/>
        </w:rPr>
        <w:t>submetendo a solução encontrada ao exame e autenticação da fiscalização, última palavra a respeito do assunto, sem qualquer ônus para a CONTRATANTE.</w:t>
      </w:r>
    </w:p>
    <w:p>
      <w:pPr>
        <w:pStyle w:val="Normal"/>
        <w:spacing w:lineRule="auto" w:line="360" w:before="120" w:after="120"/>
        <w:jc w:val="both"/>
        <w:rPr/>
      </w:pPr>
      <w:r>
        <w:rPr>
          <w:rFonts w:cs="Arial" w:ascii="Arial" w:hAnsi="Arial"/>
          <w:sz w:val="22"/>
          <w:szCs w:val="22"/>
        </w:rPr>
        <w:tab/>
        <w:t>VI</w:t>
      </w:r>
      <w:r>
        <w:rPr>
          <w:rFonts w:cs="Arial" w:ascii="Arial" w:hAnsi="Arial"/>
          <w:sz w:val="22"/>
          <w:szCs w:val="22"/>
        </w:rPr>
        <w:t xml:space="preserve"> – </w:t>
      </w:r>
      <w:r>
        <w:rPr>
          <w:rFonts w:cs="Arial" w:ascii="Arial" w:hAnsi="Arial"/>
          <w:sz w:val="22"/>
          <w:szCs w:val="22"/>
        </w:rPr>
        <w:t xml:space="preserve">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spacing w:lineRule="auto" w:line="360" w:before="120" w:after="120"/>
        <w:jc w:val="both"/>
        <w:rPr/>
      </w:pPr>
      <w:r>
        <w:rPr>
          <w:rFonts w:cs="Arial" w:ascii="Arial" w:hAnsi="Arial"/>
          <w:sz w:val="22"/>
          <w:szCs w:val="22"/>
        </w:rPr>
        <w:tab/>
        <w:t>VII</w:t>
      </w:r>
      <w:r>
        <w:rPr>
          <w:rFonts w:cs="Arial" w:ascii="Arial" w:hAnsi="Arial"/>
          <w:sz w:val="22"/>
          <w:szCs w:val="22"/>
        </w:rPr>
        <w:t xml:space="preserve"> – </w:t>
      </w:r>
      <w:r>
        <w:rPr>
          <w:rFonts w:cs="Arial" w:ascii="Arial" w:hAnsi="Arial"/>
          <w:sz w:val="22"/>
          <w:szCs w:val="22"/>
        </w:rPr>
        <w:t>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true"/>
        <w:spacing w:lineRule="auto" w:line="360" w:before="120" w:after="120"/>
        <w:ind w:right="-567" w:hanging="0"/>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true"/>
        <w:spacing w:lineRule="auto" w:line="360" w:before="120" w:after="120"/>
        <w:ind w:right="-567" w:hanging="0"/>
        <w:jc w:val="both"/>
        <w:textAlignment w:val="baseline"/>
        <w:rPr/>
      </w:pPr>
      <w:r>
        <w:rPr>
          <w:rFonts w:cs="Arial" w:ascii="Arial" w:hAnsi="Arial"/>
          <w:sz w:val="22"/>
          <w:szCs w:val="22"/>
        </w:rPr>
        <w:t>AMOSTRAS E CRITÉRIOS DE ANALOGIA</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 CONTRATADA deverá submeter à apreciação da Fiscalização amostras dos materiais e/ou acabamentos a serem utilizados na obra, podendo ser danificadas no processo de verificação.</w:t>
      </w:r>
    </w:p>
    <w:p>
      <w:pPr>
        <w:pStyle w:val="Normal"/>
        <w:overflowPunct w:val="true"/>
        <w:spacing w:lineRule="auto" w:line="360" w:before="120" w:after="120"/>
        <w:jc w:val="both"/>
        <w:textAlignment w:val="baseline"/>
        <w:rPr/>
      </w:pPr>
      <w:r>
        <w:rPr>
          <w:rFonts w:cs="Arial" w:ascii="Arial" w:hAnsi="Arial"/>
          <w:sz w:val="22"/>
          <w:szCs w:val="22"/>
        </w:rPr>
        <w:tab/>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O Município de Itajaí se reserva o direito de, em qualquer época, testar e ensaiar qualquer peça, elemento ou parte da construção, podendo rejeitá-las, observadas as normas e especificações da ABNT, com despesas a cargo da CONTRATADA.</w:t>
      </w:r>
    </w:p>
    <w:p>
      <w:pPr>
        <w:pStyle w:val="Normal"/>
        <w:overflowPunct w:val="true"/>
        <w:spacing w:lineRule="auto" w:line="360" w:before="120" w:after="120"/>
        <w:jc w:val="both"/>
        <w:textAlignment w:val="baseline"/>
        <w:rPr/>
      </w:pPr>
      <w:r>
        <w:rPr>
          <w:rFonts w:cs="Arial" w:ascii="Arial" w:hAnsi="Arial"/>
          <w:sz w:val="22"/>
          <w:szCs w:val="22"/>
        </w:rPr>
        <w:ta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true"/>
        <w:spacing w:lineRule="auto" w:line="360" w:before="120" w:after="120"/>
        <w:jc w:val="both"/>
        <w:textAlignment w:val="baseline"/>
        <w:rPr>
          <w:rFonts w:ascii="Arial" w:hAnsi="Arial" w:cs="Arial"/>
          <w:sz w:val="22"/>
          <w:szCs w:val="22"/>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 similaridade será julgada, em qualquer caso, pela contratante.</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s>
        <w:overflowPunct w:val="true"/>
        <w:spacing w:lineRule="auto" w:line="360" w:before="120" w:after="120"/>
        <w:jc w:val="both"/>
        <w:textAlignment w:val="baseline"/>
        <w:rPr>
          <w:rFonts w:ascii="Arial" w:hAnsi="Arial" w:cs="Arial"/>
          <w:sz w:val="22"/>
          <w:szCs w:val="22"/>
        </w:rPr>
      </w:pPr>
      <w:r>
        <w:rPr/>
      </w:r>
    </w:p>
    <w:p>
      <w:pPr>
        <w:pStyle w:val="Normal"/>
        <w:spacing w:lineRule="auto" w:line="360" w:before="120" w:after="120"/>
        <w:jc w:val="both"/>
        <w:rPr/>
      </w:pPr>
      <w:r>
        <w:rPr>
          <w:rFonts w:cs="Arial" w:ascii="Arial" w:hAnsi="Arial"/>
          <w:sz w:val="22"/>
          <w:szCs w:val="22"/>
        </w:rPr>
        <w:t>ATUALIZAÇÃO DE PROJETOS (“AS BUILT”)</w:t>
      </w:r>
    </w:p>
    <w:p>
      <w:pPr>
        <w:pStyle w:val="Normal"/>
        <w:tabs>
          <w:tab w:val="left" w:pos="0" w:leader="none"/>
        </w:tabs>
        <w:spacing w:lineRule="auto" w:line="360" w:before="120" w:after="120"/>
        <w:jc w:val="both"/>
        <w:rPr/>
      </w:pPr>
      <w:r>
        <w:rPr>
          <w:rFonts w:cs="Arial" w:ascii="Arial" w:hAnsi="Arial"/>
          <w:sz w:val="22"/>
          <w:szCs w:val="22"/>
        </w:rPr>
        <w:tab/>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spacing w:lineRule="auto" w:line="360" w:before="120" w:after="120"/>
        <w:jc w:val="both"/>
        <w:rPr>
          <w:rFonts w:ascii="Arial" w:hAnsi="Arial" w:cs="Arial"/>
          <w:sz w:val="22"/>
          <w:szCs w:val="22"/>
        </w:rPr>
      </w:pPr>
      <w:r>
        <w:rPr>
          <w:rFonts w:cs="Arial" w:ascii="Arial" w:hAnsi="Arial"/>
          <w:sz w:val="22"/>
          <w:szCs w:val="22"/>
        </w:rPr>
        <w:tab/>
        <w:t>O “As Built” será entregue até 30 (trinta) dias corridos, após a expedição do termo de recebimento provisório da obra, para a fiscalização; ficando vinculada à última medição, conforme contrato.</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lineRule="auto" w:line="360" w:before="120" w:after="120"/>
        <w:rPr>
          <w:rFonts w:ascii="Arial" w:hAnsi="Arial" w:cs="Arial"/>
          <w:sz w:val="24"/>
          <w:szCs w:val="24"/>
        </w:rPr>
      </w:pPr>
      <w:r>
        <w:rPr>
          <w:rFonts w:cs="Arial" w:ascii="Arial" w:hAnsi="Arial"/>
          <w:sz w:val="24"/>
          <w:szCs w:val="24"/>
        </w:rPr>
        <w:t>INSTALAÇÃO E ADMINISTRAÇÃO DA OBRA</w:t>
      </w:r>
    </w:p>
    <w:p>
      <w:pPr>
        <w:pStyle w:val="Normal"/>
        <w:spacing w:lineRule="auto" w:line="360" w:before="120" w:after="120"/>
        <w:jc w:val="both"/>
        <w:rPr>
          <w:rFonts w:ascii="Arial" w:hAnsi="Arial" w:cs="Arial"/>
          <w:sz w:val="22"/>
          <w:szCs w:val="22"/>
        </w:rPr>
      </w:pPr>
      <w:r>
        <w:rPr>
          <w:rFonts w:cs="Arial" w:ascii="Arial" w:hAnsi="Arial"/>
          <w:sz w:val="22"/>
          <w:szCs w:val="22"/>
        </w:rPr>
        <w:t>ADMINISTRAÇÃO DE OBRA</w:t>
      </w:r>
    </w:p>
    <w:p>
      <w:pPr>
        <w:pStyle w:val="Normal"/>
        <w:spacing w:lineRule="auto" w:line="360" w:before="120" w:after="120"/>
        <w:jc w:val="both"/>
        <w:rPr/>
      </w:pPr>
      <w:r>
        <w:rPr>
          <w:rFonts w:cs="Arial" w:ascii="Arial" w:hAnsi="Arial"/>
          <w:sz w:val="22"/>
          <w:szCs w:val="22"/>
        </w:rPr>
        <w:tab/>
        <w:t xml:space="preserve">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w:t>
      </w:r>
      <w:r>
        <w:rPr>
          <w:rFonts w:cs="Arial" w:ascii="Arial" w:hAnsi="Arial"/>
          <w:b/>
          <w:sz w:val="22"/>
          <w:szCs w:val="22"/>
        </w:rPr>
        <w:t>Encarregado-Geral/Técnico Capacitado (PREPOSTO)</w:t>
      </w:r>
      <w:r>
        <w:rPr>
          <w:rFonts w:cs="Arial" w:ascii="Arial" w:hAnsi="Arial"/>
          <w:sz w:val="22"/>
          <w:szCs w:val="22"/>
        </w:rPr>
        <w:t>. O dimensionamento da equipe de Encarregados e Auxiliares ficará a cargo da CONTRATADA, de acordo com o plano de construção previamente estabelecido.</w:t>
      </w:r>
    </w:p>
    <w:p>
      <w:pPr>
        <w:pStyle w:val="Normal"/>
        <w:spacing w:lineRule="auto" w:line="276" w:before="177" w:after="177"/>
        <w:jc w:val="both"/>
        <w:rPr>
          <w:b/>
          <w:b/>
          <w:bCs/>
        </w:rPr>
      </w:pPr>
      <w:r>
        <w:rPr>
          <w:rFonts w:cs="Arial" w:ascii="Arial" w:hAnsi="Arial"/>
          <w:b/>
          <w:bCs/>
          <w:sz w:val="22"/>
          <w:szCs w:val="22"/>
        </w:rPr>
        <w:t>Seguros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 xml:space="preserve">A CONTRATADA deverá providenciar, as suas expensas os seguros listados a seguir: </w:t>
      </w:r>
    </w:p>
    <w:p>
      <w:pPr>
        <w:pStyle w:val="Normal"/>
        <w:numPr>
          <w:ilvl w:val="0"/>
          <w:numId w:val="7"/>
        </w:numPr>
        <w:tabs>
          <w:tab w:val="left" w:pos="0" w:leader="none"/>
          <w:tab w:val="left" w:pos="1134" w:leader="none"/>
        </w:tabs>
        <w:overflowPunct w:val="true"/>
        <w:spacing w:lineRule="auto" w:line="360" w:before="120" w:after="120"/>
        <w:jc w:val="both"/>
        <w:textAlignment w:val="baseline"/>
        <w:rPr>
          <w:rFonts w:ascii="Arial" w:hAnsi="Arial" w:cs="Arial"/>
          <w:sz w:val="22"/>
          <w:szCs w:val="22"/>
        </w:rPr>
      </w:pPr>
      <w:r>
        <w:rPr>
          <w:rFonts w:cs="Arial" w:ascii="Arial" w:hAnsi="Arial"/>
          <w:sz w:val="22"/>
          <w:szCs w:val="22"/>
        </w:rPr>
        <w:t>Seguro de Risco de Engenharia:</w:t>
      </w:r>
    </w:p>
    <w:p>
      <w:pPr>
        <w:pStyle w:val="Normal"/>
        <w:numPr>
          <w:ilvl w:val="0"/>
          <w:numId w:val="7"/>
        </w:numPr>
        <w:tabs>
          <w:tab w:val="left" w:pos="0" w:leader="none"/>
          <w:tab w:val="left" w:pos="1134" w:leader="none"/>
        </w:tabs>
        <w:overflowPunct w:val="true"/>
        <w:spacing w:lineRule="auto" w:line="360" w:before="120" w:after="120"/>
        <w:jc w:val="left"/>
        <w:textAlignment w:val="baseline"/>
        <w:rPr/>
      </w:pPr>
      <w:r>
        <w:rPr>
          <w:rFonts w:cs="Arial" w:ascii="Arial" w:hAnsi="Arial"/>
          <w:sz w:val="22"/>
          <w:szCs w:val="22"/>
        </w:rPr>
        <w:t>Importância segurada, igual ao valor do Contrato a ser assinado.</w:t>
      </w:r>
    </w:p>
    <w:p>
      <w:pPr>
        <w:pStyle w:val="Normal"/>
        <w:numPr>
          <w:ilvl w:val="0"/>
          <w:numId w:val="7"/>
        </w:numPr>
        <w:tabs>
          <w:tab w:val="left" w:pos="0" w:leader="none"/>
          <w:tab w:val="left" w:pos="1134" w:leader="none"/>
        </w:tabs>
        <w:overflowPunct w:val="true"/>
        <w:spacing w:lineRule="auto" w:line="360" w:before="120" w:after="120"/>
        <w:jc w:val="both"/>
        <w:textAlignment w:val="baseline"/>
        <w:rPr>
          <w:rFonts w:ascii="Arial" w:hAnsi="Arial" w:cs="Arial"/>
          <w:sz w:val="22"/>
          <w:szCs w:val="22"/>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true"/>
        <w:spacing w:lineRule="auto" w:line="360" w:before="120" w:after="120"/>
        <w:ind w:right="-567" w:hanging="0"/>
        <w:jc w:val="both"/>
        <w:textAlignment w:val="baseline"/>
        <w:rPr>
          <w:b/>
          <w:b/>
          <w:bCs/>
        </w:rPr>
      </w:pPr>
      <w:r>
        <w:rPr>
          <w:rFonts w:cs="Arial" w:ascii="Arial" w:hAnsi="Arial"/>
          <w:b/>
          <w:bCs/>
          <w:sz w:val="22"/>
          <w:szCs w:val="22"/>
        </w:rPr>
        <w:t>Transporte de Materiais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O transporte de materiais e equipamentos referentes à execução da obra ou serviço será de responsabilidade da CONTRATADA.</w:t>
      </w:r>
    </w:p>
    <w:p>
      <w:pPr>
        <w:pStyle w:val="Normal"/>
        <w:tabs>
          <w:tab w:val="left" w:pos="0" w:leader="none"/>
          <w:tab w:val="left" w:pos="1134" w:leader="none"/>
        </w:tabs>
        <w:overflowPunct w:val="tru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Arremates Finais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tru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Equipamentos de Proteção Coletiva - EPC</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tru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Equipamentos de Proteção Individual – EPI / Identificação dos operários.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true"/>
        <w:spacing w:lineRule="auto" w:line="360" w:before="120" w:after="120"/>
        <w:ind w:right="-1" w:hanging="0"/>
        <w:jc w:val="both"/>
        <w:textAlignment w:val="baseline"/>
        <w:rPr>
          <w:b/>
          <w:b/>
          <w:bCs/>
        </w:rPr>
      </w:pPr>
      <w:r>
        <w:rPr>
          <w:rFonts w:cs="Arial" w:ascii="Arial" w:hAnsi="Arial"/>
          <w:b/>
          <w:bCs/>
          <w:sz w:val="22"/>
          <w:szCs w:val="22"/>
        </w:rPr>
        <w:t xml:space="preserve">Programa de Condições e Meio-Ambiente de Trabalho na </w:t>
      </w:r>
      <w:r>
        <w:rPr>
          <w:rFonts w:cs="Arial" w:ascii="Arial" w:hAnsi="Arial"/>
          <w:b/>
          <w:bCs/>
          <w:sz w:val="22"/>
          <w:szCs w:val="22"/>
        </w:rPr>
        <w:t>Iindústria</w:t>
      </w:r>
      <w:r>
        <w:rPr>
          <w:rFonts w:cs="Arial" w:ascii="Arial" w:hAnsi="Arial"/>
          <w:b/>
          <w:bCs/>
          <w:sz w:val="22"/>
          <w:szCs w:val="22"/>
        </w:rPr>
        <w:t xml:space="preserve"> da Construção – PCMAT</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Será de responsabilidade da CONTRATADA  a elaboração e implementação do PCMAT nas obras com 20 (vinte) trabalhadores ou mais, contemplando os aspectos da NR-18 e demais dispositivos complementares de segurança.</w:t>
      </w:r>
    </w:p>
    <w:p>
      <w:pPr>
        <w:pStyle w:val="Normal"/>
        <w:overflowPunct w:val="true"/>
        <w:spacing w:lineRule="auto" w:line="360" w:before="120" w:after="120"/>
        <w:jc w:val="both"/>
        <w:textAlignment w:val="baseline"/>
        <w:rPr/>
      </w:pPr>
      <w:r>
        <w:rPr>
          <w:rFonts w:cs="Arial" w:ascii="Arial" w:hAnsi="Arial"/>
          <w:sz w:val="22"/>
          <w:szCs w:val="22"/>
        </w:rPr>
        <w:tab/>
        <w:t>O PCMAT deverá ser elaborado por Engenheiro de Segurança e executado por profissional legalmente habilitado na área de Segurança do Trabalho.</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O PCMAT deve ser mantido na obra, à disposição da Fiscalização e do órgão regional do Ministério do Trabalho.</w:t>
      </w:r>
    </w:p>
    <w:p>
      <w:pPr>
        <w:pStyle w:val="Normal"/>
        <w:tabs>
          <w:tab w:val="left" w:pos="0" w:leader="none"/>
        </w:tabs>
        <w:overflowPunct w:val="true"/>
        <w:spacing w:lineRule="auto" w:line="360" w:before="120" w:after="120"/>
        <w:ind w:right="-567" w:hanging="0"/>
        <w:jc w:val="both"/>
        <w:textAlignment w:val="baseline"/>
        <w:rPr/>
      </w:pPr>
      <w:r>
        <w:rPr>
          <w:rFonts w:cs="Arial" w:ascii="Arial" w:hAnsi="Arial"/>
          <w:sz w:val="22"/>
          <w:szCs w:val="22"/>
        </w:rPr>
        <w:tab/>
        <w:t>Outras Despesas a Cargo da CONTRATADA que deverá estar inclusos nos preços:</w:t>
      </w:r>
    </w:p>
    <w:p>
      <w:pPr>
        <w:pStyle w:val="Normal"/>
        <w:tabs>
          <w:tab w:val="left" w:pos="0" w:leader="none"/>
        </w:tabs>
        <w:overflowPunct w:val="true"/>
        <w:spacing w:lineRule="auto" w:line="360" w:before="120" w:after="120"/>
        <w:jc w:val="both"/>
        <w:textAlignment w:val="baseline"/>
        <w:rPr/>
      </w:pPr>
      <w:r>
        <w:rPr>
          <w:rFonts w:cs="Arial" w:ascii="Arial" w:hAnsi="Arial"/>
          <w:sz w:val="22"/>
          <w:szCs w:val="22"/>
        </w:rPr>
        <w:tab/>
        <w:t>As despesas relativas aos itens abaixo mencionados correrão por conta da CONTRATADA:</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Licenças</w:t>
      </w:r>
      <w:r>
        <w:rPr>
          <w:rFonts w:cs="Arial" w:ascii="Arial" w:hAnsi="Arial"/>
          <w:sz w:val="22"/>
          <w:szCs w:val="22"/>
        </w:rPr>
        <w:t>, taxas, alvarás e exigências dos órgãos públicos, relativas à execução das obras e do contrato;</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ART e/ou RRT de execução das obras e serviços;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ART e/ou RRT de complementação em caso de aditamento contratual;</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Transporte</w:t>
      </w:r>
      <w:r>
        <w:rPr>
          <w:rFonts w:cs="Arial" w:ascii="Arial" w:hAnsi="Arial"/>
          <w:sz w:val="22"/>
          <w:szCs w:val="22"/>
        </w:rPr>
        <w:t xml:space="preserve"> de pessoal administrativo e técnico; </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Transporte</w:t>
      </w:r>
      <w:r>
        <w:rPr>
          <w:rFonts w:cs="Arial" w:ascii="Arial" w:hAnsi="Arial"/>
          <w:sz w:val="22"/>
          <w:szCs w:val="22"/>
        </w:rPr>
        <w:t xml:space="preserve"> de materiais e equipamentos;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Alojamentos</w:t>
      </w:r>
      <w:r>
        <w:rPr>
          <w:rFonts w:cs="Arial" w:ascii="Arial" w:hAnsi="Arial"/>
          <w:sz w:val="22"/>
          <w:szCs w:val="22"/>
        </w:rPr>
        <w:t>, estadia e alimentação de pessoal;</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Andaimes</w:t>
      </w:r>
      <w:r>
        <w:rPr>
          <w:rFonts w:cs="Arial" w:ascii="Arial" w:hAnsi="Arial"/>
          <w:sz w:val="22"/>
          <w:szCs w:val="22"/>
        </w:rPr>
        <w:t xml:space="preserve"> e plataformas necessárias para a execução dos serviços;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Proteções</w:t>
      </w:r>
      <w:r>
        <w:rPr>
          <w:rFonts w:cs="Arial" w:ascii="Arial" w:hAnsi="Arial"/>
          <w:sz w:val="22"/>
          <w:szCs w:val="22"/>
        </w:rPr>
        <w:t xml:space="preserve"> e demais dispositivos de segurança necessários à execução dos serviços;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Pagamento</w:t>
      </w:r>
      <w:r>
        <w:rPr>
          <w:rFonts w:cs="Arial" w:ascii="Arial" w:hAnsi="Arial"/>
          <w:sz w:val="22"/>
          <w:szCs w:val="22"/>
        </w:rPr>
        <w:t xml:space="preserve"> de tarifas de consumo de água e energia elétrica, provisórias para a execução das obras;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Vigilância</w:t>
      </w:r>
      <w:r>
        <w:rPr>
          <w:rFonts w:cs="Arial" w:ascii="Arial" w:hAnsi="Arial"/>
          <w:sz w:val="22"/>
          <w:szCs w:val="22"/>
        </w:rPr>
        <w:t xml:space="preserve"> do canteiro de obras, cuidado, controle sobre materiais, máquinas e equipamentos, bem como serviços já executados;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Equipe</w:t>
      </w:r>
      <w:r>
        <w:rPr>
          <w:rFonts w:cs="Arial" w:ascii="Arial" w:hAnsi="Arial"/>
          <w:sz w:val="22"/>
          <w:szCs w:val="22"/>
        </w:rPr>
        <w:t xml:space="preserve"> técnica e administrativa;</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Indicar o profissional (técnico capacitado/habilitado) “PREPOSTO” para dirigir a execução dos trabalhos;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Manter DIÁRIO DE OBRAS devidamente atualizado durante a execução da obra e PRESENTE NO CANTEIRO DE OBRAS E DE FÁCIL ACESSO PARA COM A FISCALIZAÇÃO;</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Manter todos os projetos, cadernos de encargos, memoriais descritivos, ARTs, alvarás e qualquer licença e/ou autorização referente à obra, PRESENTE NO CANTEIRO E QUE SEJA DE FÁCIL ACESSO PARA COM A FISCALIZAÇÃO DE OBRAS E CONTRATOS;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Controle</w:t>
      </w:r>
      <w:r>
        <w:rPr>
          <w:rFonts w:cs="Arial" w:ascii="Arial" w:hAnsi="Arial"/>
          <w:sz w:val="22"/>
          <w:szCs w:val="22"/>
        </w:rPr>
        <w:t xml:space="preserve"> tecnológico / ensaio de materiais caso seja necessário;</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Manter</w:t>
      </w:r>
      <w:r>
        <w:rPr>
          <w:rFonts w:cs="Arial" w:ascii="Arial" w:hAnsi="Arial"/>
          <w:sz w:val="22"/>
          <w:szCs w:val="22"/>
        </w:rPr>
        <w:t xml:space="preserve"> o canteiro de obras limpo e organizado e em conformidade com a NR-18;</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Apresentação</w:t>
      </w:r>
      <w:r>
        <w:rPr>
          <w:rFonts w:cs="Arial" w:ascii="Arial" w:hAnsi="Arial"/>
          <w:sz w:val="22"/>
          <w:szCs w:val="22"/>
        </w:rPr>
        <w:t xml:space="preserve"> do projeto “As built” no final da obra e relatório fotográfico e cronograma físico da obra por ocasião das medições mensais;</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ART e/ou RRT referente ao projeto “As built” (como construído);</w:t>
      </w:r>
    </w:p>
    <w:p>
      <w:pPr>
        <w:pStyle w:val="Normal"/>
        <w:numPr>
          <w:ilvl w:val="0"/>
          <w:numId w:val="8"/>
        </w:numPr>
        <w:tabs>
          <w:tab w:val="left" w:pos="0" w:leader="none"/>
          <w:tab w:val="left" w:pos="1134" w:leader="none"/>
        </w:tabs>
        <w:overflowPunct w:val="true"/>
        <w:spacing w:lineRule="auto" w:line="360" w:before="120" w:after="120"/>
        <w:jc w:val="both"/>
        <w:textAlignment w:val="baseline"/>
        <w:rPr/>
      </w:pPr>
      <w:r>
        <w:rPr>
          <w:rFonts w:cs="Arial" w:ascii="Arial" w:hAnsi="Arial"/>
          <w:sz w:val="22"/>
          <w:szCs w:val="22"/>
        </w:rPr>
        <w:t>O</w:t>
      </w:r>
      <w:r>
        <w:rPr>
          <w:rFonts w:cs="Arial" w:ascii="Arial" w:hAnsi="Arial"/>
          <w:sz w:val="22"/>
          <w:szCs w:val="22"/>
        </w:rPr>
        <w:t xml:space="preserve"> pagamento da primeira medição estará condicionado à apresentação de toda a documentação exigida para início das obras bem como a devida comprovação da inscrição no INSS.</w:t>
      </w:r>
    </w:p>
    <w:p>
      <w:pPr>
        <w:pStyle w:val="Normal"/>
        <w:tabs>
          <w:tab w:val="left" w:pos="0" w:leader="none"/>
          <w:tab w:val="left" w:pos="1134" w:leader="none"/>
        </w:tabs>
        <w:overflowPunct w:val="true"/>
        <w:spacing w:before="120" w:after="120"/>
        <w:jc w:val="both"/>
        <w:textAlignment w:val="baseline"/>
        <w:rPr>
          <w:rFonts w:ascii="Arial" w:hAnsi="Arial" w:cs="Arial"/>
          <w:sz w:val="22"/>
          <w:szCs w:val="22"/>
        </w:rPr>
      </w:pPr>
      <w:r>
        <w:rPr>
          <w:rFonts w:cs="Arial" w:ascii="Arial" w:hAnsi="Arial"/>
          <w:sz w:val="22"/>
          <w:szCs w:val="22"/>
        </w:rPr>
      </w:r>
    </w:p>
    <w:p>
      <w:pPr>
        <w:pStyle w:val="Normal"/>
        <w:spacing w:lineRule="auto" w:line="360" w:before="120" w:after="120"/>
        <w:jc w:val="both"/>
        <w:rPr>
          <w:rFonts w:ascii="Arial" w:hAnsi="Arial" w:cs="Arial"/>
          <w:sz w:val="22"/>
          <w:szCs w:val="22"/>
        </w:rPr>
      </w:pPr>
      <w:r>
        <w:rPr>
          <w:rFonts w:cs="Arial" w:ascii="Arial" w:hAnsi="Arial"/>
          <w:sz w:val="22"/>
          <w:szCs w:val="22"/>
        </w:rPr>
        <w:t>FERRAMENTAS E EQUIPAMENTOS</w:t>
      </w:r>
    </w:p>
    <w:p>
      <w:pPr>
        <w:pStyle w:val="Normal"/>
        <w:spacing w:lineRule="auto" w:line="360" w:before="120" w:after="120"/>
        <w:jc w:val="both"/>
        <w:rPr>
          <w:rFonts w:ascii="Arial" w:hAnsi="Arial" w:cs="Arial"/>
          <w:sz w:val="22"/>
          <w:szCs w:val="22"/>
        </w:rPr>
      </w:pPr>
      <w:r>
        <w:rPr>
          <w:rFonts w:cs="Arial" w:ascii="Arial" w:hAnsi="Arial"/>
          <w:sz w:val="22"/>
          <w:szCs w:val="22"/>
        </w:rPr>
        <w:tab/>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spacing w:lineRule="auto" w:line="360" w:before="120" w:after="120"/>
        <w:jc w:val="both"/>
        <w:rPr>
          <w:rFonts w:ascii="Arial" w:hAnsi="Arial" w:cs="Arial"/>
          <w:sz w:val="24"/>
        </w:rPr>
      </w:pPr>
      <w:r>
        <w:rPr>
          <w:rFonts w:cs="Arial" w:ascii="Arial" w:hAnsi="Arial"/>
          <w:sz w:val="24"/>
        </w:rPr>
      </w:r>
    </w:p>
    <w:p>
      <w:pPr>
        <w:pStyle w:val="Normal"/>
        <w:spacing w:lineRule="auto" w:line="360" w:before="120" w:after="120"/>
        <w:jc w:val="both"/>
        <w:rPr>
          <w:rFonts w:ascii="Arial" w:hAnsi="Arial" w:cs="Arial"/>
          <w:sz w:val="22"/>
          <w:szCs w:val="22"/>
        </w:rPr>
      </w:pPr>
      <w:r>
        <w:rPr>
          <w:rFonts w:cs="Arial" w:ascii="Arial" w:hAnsi="Arial"/>
          <w:sz w:val="22"/>
          <w:szCs w:val="22"/>
        </w:rPr>
        <w:t>DESMOBILIZAÇÃO</w:t>
      </w:r>
    </w:p>
    <w:p>
      <w:pPr>
        <w:pStyle w:val="Normal"/>
        <w:spacing w:lineRule="auto" w:line="360" w:before="120" w:after="120"/>
        <w:jc w:val="both"/>
        <w:rPr>
          <w:rFonts w:ascii="Arial" w:hAnsi="Arial" w:cs="Arial"/>
          <w:sz w:val="22"/>
          <w:szCs w:val="22"/>
        </w:rPr>
      </w:pPr>
      <w:r>
        <w:rPr>
          <w:rFonts w:cs="Arial" w:ascii="Arial" w:hAnsi="Arial"/>
          <w:sz w:val="22"/>
          <w:szCs w:val="22"/>
        </w:rPr>
        <w:tab/>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spacing w:lineRule="auto" w:line="360" w:before="120" w:after="120"/>
        <w:jc w:val="both"/>
        <w:rPr>
          <w:rFonts w:ascii="Arial" w:hAnsi="Arial" w:cs="Arial"/>
          <w:sz w:val="22"/>
          <w:szCs w:val="22"/>
        </w:rPr>
      </w:pPr>
      <w:r>
        <w:rPr>
          <w:rFonts w:cs="Arial" w:ascii="Arial" w:hAnsi="Arial"/>
          <w:sz w:val="22"/>
          <w:szCs w:val="22"/>
        </w:rPr>
        <w:tab/>
        <w:t>A permanência do Canteiro de Obras limpo, como também livre de obstáculos e pilhas de material ou entulho caberá a CONTRATADA.</w:t>
      </w:r>
    </w:p>
    <w:p>
      <w:pPr>
        <w:pStyle w:val="Normal"/>
        <w:spacing w:lineRule="auto" w:line="360" w:before="120" w:after="120"/>
        <w:jc w:val="both"/>
        <w:rPr>
          <w:rFonts w:ascii="Arial" w:hAnsi="Arial" w:cs="Arial"/>
          <w:sz w:val="22"/>
          <w:szCs w:val="22"/>
        </w:rPr>
      </w:pPr>
      <w:r>
        <w:rPr>
          <w:rFonts w:cs="Arial" w:ascii="Arial" w:hAnsi="Arial"/>
          <w:sz w:val="22"/>
          <w:szCs w:val="22"/>
        </w:rPr>
        <w:tab/>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Ttulo1"/>
        <w:jc w:val="center"/>
        <w:rPr/>
      </w:pPr>
      <w:bookmarkStart w:id="2" w:name="_Toc176231962"/>
      <w:r>
        <w:rPr>
          <w:rFonts w:cs="Arial"/>
          <w:b w:val="false"/>
          <w:bCs/>
          <w:color w:val="00000A"/>
        </w:rPr>
        <w:t>C</w:t>
      </w:r>
      <w:r>
        <w:rPr>
          <w:rFonts w:cs="Arial"/>
          <w:b w:val="false"/>
          <w:bCs/>
          <w:color w:val="00000A"/>
        </w:rPr>
        <w:t xml:space="preserve"> – </w:t>
      </w:r>
      <w:bookmarkEnd w:id="2"/>
      <w:r>
        <w:rPr>
          <w:rFonts w:cs="Arial"/>
          <w:b w:val="false"/>
          <w:bCs/>
          <w:color w:val="00000A"/>
        </w:rPr>
        <w:t>MEMORIAL DESCRITIVO</w:t>
      </w:r>
    </w:p>
    <w:p>
      <w:pPr>
        <w:pStyle w:val="Style11"/>
        <w:spacing w:before="396" w:after="288"/>
        <w:rPr/>
      </w:pPr>
      <w:r>
        <w:rPr>
          <w:rFonts w:cs="Arial" w:ascii="Arial" w:hAnsi="Arial"/>
          <w:b/>
          <w:sz w:val="22"/>
          <w:szCs w:val="22"/>
        </w:rPr>
        <w:t>1</w:t>
      </w:r>
      <w:r>
        <w:rPr>
          <w:rFonts w:cs="Arial" w:ascii="Arial" w:hAnsi="Arial"/>
          <w:b/>
          <w:sz w:val="22"/>
          <w:szCs w:val="22"/>
        </w:rPr>
        <w:t xml:space="preserve"> </w:t>
      </w:r>
      <w:r>
        <w:rPr>
          <w:rFonts w:cs="Arial" w:ascii="Arial" w:hAnsi="Arial"/>
          <w:b/>
          <w:sz w:val="22"/>
          <w:szCs w:val="22"/>
        </w:rPr>
        <w:t>SERVIÇOS INICIAIS</w:t>
      </w:r>
    </w:p>
    <w:p>
      <w:pPr>
        <w:pStyle w:val="Normal"/>
        <w:bidi w:val="0"/>
        <w:spacing w:lineRule="auto" w:line="360"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bidi w:val="0"/>
        <w:spacing w:lineRule="auto" w:line="360" w:before="113" w:after="113"/>
        <w:ind w:left="0" w:right="0" w:firstLine="567"/>
        <w:jc w:val="both"/>
        <w:rPr/>
      </w:pPr>
      <w:r>
        <w:rPr>
          <w:rFonts w:cs="Arial" w:ascii="Arial" w:hAnsi="Arial"/>
          <w:sz w:val="22"/>
          <w:szCs w:val="22"/>
        </w:rPr>
        <w:t>O modelo da placa de obra com identificação do Município e do responsável técnico será fornecido pela fiscalização e sua execução/instalação correrá por conta da Contratada.</w:t>
      </w:r>
    </w:p>
    <w:p>
      <w:pPr>
        <w:pStyle w:val="Normal"/>
        <w:tabs>
          <w:tab w:val="left" w:pos="3240" w:leader="none"/>
        </w:tabs>
        <w:bidi w:val="0"/>
        <w:spacing w:lineRule="auto" w:line="360"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360"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360" w:before="113" w:after="113"/>
        <w:ind w:left="0" w:right="0" w:firstLine="567"/>
        <w:jc w:val="both"/>
        <w:rPr/>
      </w:pPr>
      <w:r>
        <w:rPr>
          <w:rFonts w:cs="Arial" w:ascii="Arial" w:hAnsi="Arial"/>
          <w:sz w:val="22"/>
          <w:szCs w:val="22"/>
        </w:rPr>
        <w:t>A boa prática de limpeza permanente e organização do canteiro de obras propiciam:</w:t>
      </w:r>
    </w:p>
    <w:p>
      <w:pPr>
        <w:pStyle w:val="Normal"/>
        <w:numPr>
          <w:ilvl w:val="0"/>
          <w:numId w:val="9"/>
        </w:numPr>
        <w:bidi w:val="0"/>
        <w:spacing w:lineRule="auto" w:line="360" w:before="113" w:after="113"/>
        <w:jc w:val="both"/>
        <w:rPr/>
      </w:pPr>
      <w:r>
        <w:rPr>
          <w:rFonts w:cs="Arial" w:ascii="Arial" w:hAnsi="Arial"/>
          <w:sz w:val="22"/>
          <w:szCs w:val="22"/>
        </w:rPr>
        <w:t>Otimização dos trabalhos;</w:t>
      </w:r>
    </w:p>
    <w:p>
      <w:pPr>
        <w:pStyle w:val="Normal"/>
        <w:numPr>
          <w:ilvl w:val="0"/>
          <w:numId w:val="9"/>
        </w:numPr>
        <w:bidi w:val="0"/>
        <w:spacing w:lineRule="auto" w:line="360" w:before="113" w:after="113"/>
        <w:jc w:val="both"/>
        <w:rPr/>
      </w:pPr>
      <w:r>
        <w:rPr>
          <w:rFonts w:cs="Arial" w:ascii="Arial" w:hAnsi="Arial"/>
          <w:sz w:val="22"/>
          <w:szCs w:val="22"/>
        </w:rPr>
        <w:t>Redução das distâncias entre estocagem e emprego do material;</w:t>
      </w:r>
    </w:p>
    <w:p>
      <w:pPr>
        <w:pStyle w:val="Normal"/>
        <w:numPr>
          <w:ilvl w:val="0"/>
          <w:numId w:val="9"/>
        </w:numPr>
        <w:bidi w:val="0"/>
        <w:spacing w:lineRule="auto" w:line="360" w:before="113" w:after="113"/>
        <w:jc w:val="both"/>
        <w:rPr/>
      </w:pPr>
      <w:r>
        <w:rPr>
          <w:rFonts w:cs="Arial" w:ascii="Arial" w:hAnsi="Arial"/>
          <w:sz w:val="22"/>
          <w:szCs w:val="22"/>
        </w:rPr>
        <w:t>Redução dos fatores de risco de acidentes.</w:t>
      </w:r>
    </w:p>
    <w:p>
      <w:pPr>
        <w:pStyle w:val="Normal"/>
        <w:bidi w:val="0"/>
        <w:spacing w:lineRule="auto" w:line="360" w:before="113" w:after="113"/>
        <w:ind w:left="0" w:right="0" w:firstLine="567"/>
        <w:jc w:val="both"/>
        <w:rPr/>
      </w:pPr>
      <w:r>
        <w:rPr>
          <w:rFonts w:cs="Arial" w:ascii="Arial" w:hAnsi="Arial"/>
          <w:sz w:val="22"/>
          <w:szCs w:val="22"/>
        </w:rPr>
        <w:t>Para o bom aproveitamento da área do canteiro, é importante:</w:t>
      </w:r>
    </w:p>
    <w:p>
      <w:pPr>
        <w:pStyle w:val="Normal"/>
        <w:numPr>
          <w:ilvl w:val="0"/>
          <w:numId w:val="10"/>
        </w:numPr>
        <w:bidi w:val="0"/>
        <w:spacing w:lineRule="auto" w:line="360" w:before="113" w:after="113"/>
        <w:jc w:val="both"/>
        <w:rPr/>
      </w:pPr>
      <w:r>
        <w:rPr>
          <w:rFonts w:cs="Arial" w:ascii="Arial" w:hAnsi="Arial"/>
          <w:sz w:val="22"/>
          <w:szCs w:val="22"/>
        </w:rPr>
        <w:t>Manter materiais armazenados em locais pré-estabelecidos, demarcados e cobertos, quando necessário;</w:t>
      </w:r>
    </w:p>
    <w:p>
      <w:pPr>
        <w:pStyle w:val="Normal"/>
        <w:numPr>
          <w:ilvl w:val="0"/>
          <w:numId w:val="10"/>
        </w:numPr>
        <w:bidi w:val="0"/>
        <w:spacing w:lineRule="auto" w:line="360" w:before="113" w:after="113"/>
        <w:jc w:val="both"/>
        <w:rPr/>
      </w:pPr>
      <w:r>
        <w:rPr>
          <w:rFonts w:cs="Arial" w:ascii="Arial" w:hAnsi="Arial"/>
          <w:sz w:val="22"/>
          <w:szCs w:val="22"/>
        </w:rPr>
        <w:t>Desobstruir as vias de circulação, passagens e escadarias;</w:t>
      </w:r>
    </w:p>
    <w:p>
      <w:pPr>
        <w:pStyle w:val="Normal"/>
        <w:numPr>
          <w:ilvl w:val="0"/>
          <w:numId w:val="10"/>
        </w:numPr>
        <w:bidi w:val="0"/>
        <w:spacing w:lineRule="auto" w:line="360" w:before="113" w:after="113"/>
        <w:jc w:val="both"/>
        <w:rPr/>
      </w:pPr>
      <w:r>
        <w:rPr>
          <w:rFonts w:cs="Arial" w:ascii="Arial" w:hAnsi="Arial"/>
          <w:sz w:val="22"/>
          <w:szCs w:val="22"/>
        </w:rPr>
        <w:t>Coletar e remover regularmente entulhos e sobras de material, inclusive das plataformas;</w:t>
      </w:r>
    </w:p>
    <w:p>
      <w:pPr>
        <w:pStyle w:val="Normal"/>
        <w:numPr>
          <w:ilvl w:val="0"/>
          <w:numId w:val="10"/>
        </w:numPr>
        <w:bidi w:val="0"/>
        <w:spacing w:lineRule="auto" w:line="360" w:before="113" w:after="113"/>
        <w:jc w:val="both"/>
        <w:rPr/>
      </w:pPr>
      <w:r>
        <w:rPr>
          <w:rFonts w:cs="Arial" w:ascii="Arial" w:hAnsi="Arial"/>
          <w:sz w:val="22"/>
          <w:szCs w:val="22"/>
        </w:rPr>
        <w:t>Utilizar equipamentos mecânicos ou calhas fechadas, para a remoção de entulhos em diferentes níveis;</w:t>
      </w:r>
    </w:p>
    <w:p>
      <w:pPr>
        <w:pStyle w:val="Normal"/>
        <w:numPr>
          <w:ilvl w:val="0"/>
          <w:numId w:val="10"/>
        </w:numPr>
        <w:bidi w:val="0"/>
        <w:spacing w:lineRule="auto" w:line="360" w:before="113" w:after="113"/>
        <w:jc w:val="both"/>
        <w:rPr/>
      </w:pPr>
      <w:r>
        <w:rPr>
          <w:rFonts w:cs="Arial" w:ascii="Arial" w:hAnsi="Arial"/>
          <w:sz w:val="22"/>
          <w:szCs w:val="22"/>
        </w:rPr>
        <w:t>Utilizar capacete, luvas, máscara descartável e calçado de segurança para a remoção de entulhos, sobra de materiais e limpeza do canteiro;</w:t>
      </w:r>
    </w:p>
    <w:p>
      <w:pPr>
        <w:pStyle w:val="Normal"/>
        <w:numPr>
          <w:ilvl w:val="0"/>
          <w:numId w:val="10"/>
        </w:numPr>
        <w:bidi w:val="0"/>
        <w:spacing w:lineRule="auto" w:line="360" w:before="113" w:after="113"/>
        <w:jc w:val="both"/>
        <w:rPr/>
      </w:pPr>
      <w:r>
        <w:rPr>
          <w:rFonts w:cs="Arial" w:ascii="Arial" w:hAnsi="Arial"/>
          <w:sz w:val="22"/>
          <w:szCs w:val="22"/>
        </w:rPr>
        <w:t>Evitar poeira excessiva e riscos de acidentes durante a remoção.</w:t>
      </w:r>
    </w:p>
    <w:p>
      <w:pPr>
        <w:pStyle w:val="Normal"/>
        <w:bidi w:val="0"/>
        <w:spacing w:lineRule="auto" w:line="360"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360"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360"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360"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360"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360" w:before="113" w:after="113"/>
        <w:ind w:left="0" w:right="0" w:firstLine="567"/>
        <w:jc w:val="both"/>
        <w:rPr/>
      </w:pPr>
      <w:r>
        <w:rPr>
          <w:rFonts w:cs="Arial" w:ascii="Arial" w:hAnsi="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pPr>
        <w:pStyle w:val="Normal"/>
        <w:bidi w:val="0"/>
        <w:spacing w:lineRule="auto" w:line="360" w:before="113" w:after="113"/>
        <w:ind w:left="0" w:right="0" w:firstLine="567"/>
        <w:jc w:val="both"/>
        <w:rPr/>
      </w:pPr>
      <w:r>
        <w:rPr>
          <w:rFonts w:cs="Arial" w:ascii="Arial" w:hAnsi="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pPr>
        <w:pStyle w:val="Normal"/>
        <w:bidi w:val="0"/>
        <w:spacing w:lineRule="auto" w:line="360" w:before="113" w:after="113"/>
        <w:ind w:left="0" w:right="0" w:firstLine="567"/>
        <w:jc w:val="both"/>
        <w:rPr/>
      </w:pPr>
      <w:r>
        <w:rPr>
          <w:rFonts w:cs="Arial" w:ascii="Arial" w:hAnsi="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pPr>
        <w:pStyle w:val="Normal"/>
        <w:bidi w:val="0"/>
        <w:spacing w:lineRule="auto" w:line="360"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360"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360"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360" w:before="113" w:after="113"/>
        <w:ind w:left="0" w:right="0" w:firstLine="567"/>
        <w:jc w:val="both"/>
        <w:rPr/>
      </w:pPr>
      <w:r>
        <w:rPr>
          <w:rFonts w:cs="Arial" w:ascii="Arial" w:hAnsi="Arial"/>
          <w:sz w:val="22"/>
          <w:szCs w:val="22"/>
        </w:rPr>
        <w:t xml:space="preserve">A CONTRATADA providenciará a ligação provisória de energia elétrica, dentro dos padrões da </w:t>
      </w:r>
      <w:r>
        <w:rPr>
          <w:rFonts w:cs="Arial" w:ascii="Arial" w:hAnsi="Arial"/>
          <w:iCs/>
          <w:sz w:val="22"/>
          <w:szCs w:val="22"/>
        </w:rPr>
        <w:t>CELESC</w:t>
      </w:r>
      <w:r>
        <w:rPr>
          <w:rFonts w:cs="Arial" w:ascii="Arial" w:hAnsi="Arial"/>
          <w:i/>
          <w:iCs/>
          <w:sz w:val="22"/>
          <w:szCs w:val="22"/>
        </w:rPr>
        <w:t xml:space="preserve"> – </w:t>
      </w:r>
      <w:r>
        <w:rPr>
          <w:rFonts w:cs="Arial" w:ascii="Arial" w:hAnsi="Arial"/>
          <w:iCs/>
          <w:sz w:val="22"/>
          <w:szCs w:val="22"/>
        </w:rPr>
        <w:t>Centrais Elétrica de Santa Catarina S.A.</w:t>
      </w:r>
    </w:p>
    <w:p>
      <w:pPr>
        <w:pStyle w:val="Normal"/>
        <w:bidi w:val="0"/>
        <w:spacing w:lineRule="auto" w:line="360" w:before="113" w:after="113"/>
        <w:ind w:left="0" w:right="0" w:firstLine="567"/>
        <w:jc w:val="both"/>
        <w:rPr/>
      </w:pPr>
      <w:r>
        <w:rPr>
          <w:rFonts w:cs="Arial" w:ascii="Arial" w:hAnsi="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cs="Arial" w:ascii="Arial" w:hAnsi="Arial"/>
          <w:i w:val="false"/>
          <w:szCs w:val="22"/>
        </w:rPr>
        <w:t xml:space="preserve"> </w:t>
      </w:r>
    </w:p>
    <w:p>
      <w:pPr>
        <w:pStyle w:val="Normal"/>
        <w:bidi w:val="0"/>
        <w:spacing w:lineRule="auto" w:line="360" w:before="113" w:after="113"/>
        <w:ind w:left="0" w:right="0" w:firstLine="567"/>
        <w:jc w:val="both"/>
        <w:rPr/>
      </w:pPr>
      <w:r>
        <w:rPr>
          <w:rFonts w:eastAsia="Calibri" w:cs="Arial" w:ascii="Arial" w:hAnsi="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pPr>
        <w:pStyle w:val="Normal"/>
        <w:bidi w:val="0"/>
        <w:spacing w:lineRule="auto" w:line="360" w:before="113" w:after="113"/>
        <w:ind w:left="0" w:right="0" w:firstLine="567"/>
        <w:jc w:val="both"/>
        <w:rPr/>
      </w:pPr>
      <w:r>
        <w:rPr>
          <w:rFonts w:eastAsia="Calibri" w:cs="Arial" w:ascii="Arial" w:hAnsi="Arial"/>
          <w:sz w:val="22"/>
          <w:szCs w:val="22"/>
          <w:lang w:eastAsia="en-US"/>
        </w:rPr>
        <w:t>Cabe à contratada providenciar as instalações sanitárias provisórias e executar a ligação no ramal predial de esgoto existente.</w:t>
      </w:r>
    </w:p>
    <w:p>
      <w:pPr>
        <w:pStyle w:val="Normal"/>
        <w:bidi w:val="0"/>
        <w:spacing w:lineRule="auto" w:line="360" w:before="113" w:after="113"/>
        <w:ind w:left="0" w:right="0" w:firstLine="567"/>
        <w:jc w:val="both"/>
        <w:rPr/>
      </w:pPr>
      <w:r>
        <w:rPr>
          <w:rFonts w:eastAsia="Calibri" w:cs="Arial" w:ascii="Arial" w:hAnsi="Arial"/>
          <w:sz w:val="22"/>
          <w:szCs w:val="22"/>
          <w:lang w:eastAsia="en-US"/>
        </w:rPr>
        <w:t>Serão construídos abrigos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360" w:before="113" w:after="113"/>
        <w:ind w:left="0" w:right="0" w:firstLine="567"/>
        <w:jc w:val="both"/>
        <w:rPr/>
      </w:pPr>
      <w:r>
        <w:rPr>
          <w:rFonts w:eastAsia="Calibri" w:cs="Arial" w:ascii="Arial" w:hAnsi="Arial"/>
          <w:sz w:val="22"/>
          <w:szCs w:val="22"/>
          <w:lang w:eastAsia="en-US"/>
        </w:rPr>
        <w:t>No intuito de isolar o canteiro de obras dos pontos de passagem de pedestres, deverão ser colocados tapumes com chapa de madeira compensados 6 mm, com altura de 2,20 m, pintura a cal, na extensão e espaço necessários para o canteiro de obras e atendimento às exigências da Prefeitura Municipal de Itajaí.</w:t>
      </w:r>
    </w:p>
    <w:p>
      <w:pPr>
        <w:pStyle w:val="Normal"/>
        <w:bidi w:val="0"/>
        <w:spacing w:lineRule="auto" w:line="360" w:before="113" w:after="113"/>
        <w:ind w:left="0" w:right="0" w:firstLine="567"/>
        <w:jc w:val="both"/>
        <w:rPr/>
      </w:pPr>
      <w:r>
        <w:rPr>
          <w:rFonts w:eastAsia="Calibri" w:cs="Arial" w:ascii="Arial" w:hAnsi="Arial"/>
          <w:sz w:val="22"/>
          <w:szCs w:val="22"/>
          <w:lang w:eastAsia="en-US"/>
        </w:rPr>
        <w:t>Serão construídos depósitos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360" w:before="113" w:after="113"/>
        <w:ind w:left="0" w:right="0" w:firstLine="567"/>
        <w:jc w:val="both"/>
        <w:rPr/>
      </w:pPr>
      <w:r>
        <w:rPr>
          <w:rFonts w:cs="Arial" w:ascii="Arial" w:hAnsi="Arial"/>
          <w:b w:val="false"/>
          <w:bCs w:val="false"/>
          <w:i w:val="false"/>
          <w:iCs w:val="false"/>
          <w:sz w:val="22"/>
          <w:szCs w:val="22"/>
        </w:rPr>
        <w:t>Devido a alterações no layout interno e no aumento de área ao projeto da unidade  aprovado junto ao corpo de bombeiros, a CONTRATA realizara projeto de readequação do espaço e realizará os trâmites de aprovação com fins de obtenção de Habite-se ao término da obra.</w:t>
      </w:r>
    </w:p>
    <w:p>
      <w:pPr>
        <w:pStyle w:val="Normal"/>
        <w:bidi w:val="0"/>
        <w:spacing w:lineRule="auto" w:line="360"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r>
    </w:p>
    <w:p>
      <w:pPr>
        <w:pStyle w:val="Style11"/>
        <w:bidi w:val="0"/>
        <w:spacing w:lineRule="auto" w:line="360" w:before="113" w:after="113"/>
        <w:ind w:left="0" w:right="0" w:hanging="0"/>
        <w:jc w:val="left"/>
        <w:rPr/>
      </w:pPr>
      <w:r>
        <w:rPr>
          <w:rFonts w:cs="Arial" w:ascii="Arial" w:hAnsi="Arial"/>
          <w:b/>
          <w:sz w:val="22"/>
          <w:szCs w:val="22"/>
        </w:rPr>
        <w:t>2 DEMOLIÇÃO E REMOÇÃO</w:t>
      </w:r>
    </w:p>
    <w:p>
      <w:pPr>
        <w:pStyle w:val="Style11"/>
        <w:bidi w:val="0"/>
        <w:spacing w:lineRule="auto" w:line="360" w:before="113" w:after="113"/>
        <w:ind w:left="0" w:right="0" w:firstLine="567"/>
        <w:jc w:val="both"/>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360"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360" w:before="113" w:after="113"/>
        <w:ind w:left="0" w:right="0" w:firstLine="567"/>
        <w:jc w:val="both"/>
        <w:rPr/>
      </w:pPr>
      <w:r>
        <w:rPr>
          <w:rFonts w:cs="Arial" w:ascii="Arial" w:hAnsi="Arial"/>
          <w:sz w:val="22"/>
          <w:szCs w:val="22"/>
        </w:rPr>
        <w:t>Corte, destocamento, remoção e transporte de árvores d=&lt;</w:t>
      </w:r>
      <w:r>
        <w:rPr>
          <w:rFonts w:cs="Arial" w:ascii="Arial" w:hAnsi="Arial"/>
          <w:sz w:val="22"/>
          <w:szCs w:val="22"/>
        </w:rPr>
        <w:t>15 cm</w:t>
      </w:r>
      <w:r>
        <w:rPr>
          <w:rFonts w:cs="Arial" w:ascii="Arial" w:hAnsi="Arial"/>
          <w:sz w:val="22"/>
          <w:szCs w:val="22"/>
        </w:rPr>
        <w:t>. Deverão ser retiradas e transportadas para um bota-fora previamente licenciado, a critério da CONTRATADA.</w:t>
      </w:r>
    </w:p>
    <w:p>
      <w:pPr>
        <w:pStyle w:val="Normal"/>
        <w:bidi w:val="0"/>
        <w:spacing w:lineRule="auto" w:line="360" w:before="113" w:after="113"/>
        <w:ind w:left="0" w:right="0" w:firstLine="567"/>
        <w:jc w:val="both"/>
        <w:rPr/>
      </w:pPr>
      <w:r>
        <w:rPr>
          <w:rFonts w:cs="Arial" w:ascii="Arial" w:hAnsi="Arial"/>
          <w:b w:val="false"/>
          <w:bCs w:val="false"/>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 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360" w:before="113" w:after="113"/>
        <w:ind w:left="0" w:right="0" w:firstLine="567"/>
        <w:jc w:val="both"/>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both"/>
        <w:rPr/>
      </w:pPr>
      <w:r>
        <w:rPr>
          <w:rFonts w:cs="Arial" w:ascii="Arial" w:hAnsi="Arial"/>
          <w:b/>
          <w:sz w:val="22"/>
          <w:szCs w:val="22"/>
        </w:rPr>
        <w:t>3 MOVIMENTO DE TERRA</w:t>
      </w:r>
    </w:p>
    <w:p>
      <w:pPr>
        <w:pStyle w:val="Corpodetexto"/>
        <w:bidi w:val="0"/>
        <w:spacing w:lineRule="auto" w:line="360" w:before="113" w:after="113"/>
        <w:ind w:left="0" w:right="0" w:firstLine="567"/>
        <w:jc w:val="both"/>
        <w:rPr/>
      </w:pPr>
      <w:r>
        <w:rPr>
          <w:rFonts w:cs="Arial" w:ascii="Arial" w:hAnsi="Arial"/>
          <w:color w:val="00000A"/>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CONTRATADA, </w:t>
      </w:r>
      <w:r>
        <w:rPr>
          <w:rFonts w:cs="Arial" w:ascii="Arial" w:hAnsi="Arial"/>
          <w:color w:val="00000A"/>
          <w:sz w:val="22"/>
          <w:szCs w:val="22"/>
        </w:rPr>
        <w:t>bota-fora</w:t>
      </w:r>
      <w:r>
        <w:rPr>
          <w:rFonts w:cs="Arial" w:ascii="Arial" w:hAnsi="Arial"/>
          <w:color w:val="00000A"/>
          <w:sz w:val="22"/>
          <w:szCs w:val="22"/>
        </w:rPr>
        <w:t xml:space="preserve"> licenciado. </w:t>
      </w:r>
    </w:p>
    <w:p>
      <w:pPr>
        <w:pStyle w:val="Normal"/>
        <w:bidi w:val="0"/>
        <w:spacing w:lineRule="auto" w:line="360" w:before="113" w:after="113"/>
        <w:ind w:left="0" w:right="0" w:firstLine="567"/>
        <w:jc w:val="both"/>
        <w:rPr/>
      </w:pPr>
      <w:r>
        <w:rPr>
          <w:rFonts w:cs="Arial" w:ascii="Arial" w:hAnsi="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pPr>
        <w:pStyle w:val="Normal"/>
        <w:tabs>
          <w:tab w:val="left" w:pos="1134" w:leader="none"/>
        </w:tabs>
        <w:bidi w:val="0"/>
        <w:spacing w:lineRule="auto" w:line="360" w:before="113" w:after="113"/>
        <w:ind w:left="0" w:right="0" w:firstLine="567"/>
        <w:jc w:val="both"/>
        <w:rPr/>
      </w:pPr>
      <w:r>
        <w:rPr>
          <w:rFonts w:cs="Arial" w:ascii="Arial" w:hAnsi="Arial"/>
          <w:sz w:val="22"/>
          <w:szCs w:val="22"/>
        </w:rPr>
        <w:t xml:space="preserve">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 como material de enchimento do radier. Não será aceito depósito de material em áreas as quais não sejam a do canteiro de obras, principalmente </w:t>
      </w:r>
      <w:r>
        <w:rPr>
          <w:rFonts w:cs="Arial" w:ascii="Arial" w:hAnsi="Arial"/>
          <w:sz w:val="22"/>
          <w:szCs w:val="22"/>
        </w:rPr>
        <w:t>em</w:t>
      </w:r>
      <w:r>
        <w:rPr>
          <w:rFonts w:cs="Arial" w:ascii="Arial" w:hAnsi="Arial"/>
          <w:sz w:val="22"/>
          <w:szCs w:val="22"/>
        </w:rPr>
        <w:t xml:space="preserve"> passeios e acessos públicos. Após as instalações hidrossanitárias, sistema de tratamento de efluentes, caixas de inspeção, pluviais, instalações elétricas e provisórias em geral estarem perfeitamente assentadas e niveladas, será executado o reaterro de 30 % reaproveitando o mesmo material retirado quando da abertura das valas. Na sua reposição a mesma se dará em camadas compactadas de 20 cm, ocorrendo gradativamente à compactação mecânica das camadas. Jamais será permitido reposição com material pedregoso.</w:t>
      </w:r>
    </w:p>
    <w:p>
      <w:pPr>
        <w:pStyle w:val="Normal"/>
        <w:bidi w:val="0"/>
        <w:spacing w:lineRule="auto" w:line="360" w:before="113" w:after="113"/>
        <w:ind w:left="0" w:right="0" w:firstLine="567"/>
        <w:jc w:val="both"/>
        <w:rPr/>
      </w:pPr>
      <w:r>
        <w:rPr>
          <w:rFonts w:cs="Arial" w:ascii="Arial" w:hAnsi="Arial"/>
          <w:sz w:val="22"/>
          <w:szCs w:val="22"/>
        </w:rPr>
        <w:t>Transporte comercial de areia e argila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360" w:before="113" w:after="113"/>
        <w:ind w:left="0" w:right="0" w:firstLine="567"/>
        <w:jc w:val="both"/>
        <w:rPr/>
      </w:pPr>
      <w:r>
        <w:rPr>
          <w:rFonts w:cs="Arial" w:ascii="Arial" w:hAnsi="Arial"/>
          <w:sz w:val="22"/>
          <w:szCs w:val="22"/>
        </w:rPr>
        <w:t>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360" w:before="113" w:after="113"/>
        <w:ind w:left="0" w:right="0" w:firstLine="567"/>
        <w:jc w:val="both"/>
        <w:rPr/>
      </w:pPr>
      <w:r>
        <w:rPr>
          <w:rFonts w:cs="Arial" w:ascii="Arial" w:hAnsi="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both"/>
        <w:rPr/>
      </w:pPr>
      <w:r>
        <w:rPr>
          <w:rStyle w:val="CharacterStyle2"/>
          <w:rFonts w:cs="Arial" w:ascii="Arial" w:hAnsi="Arial"/>
          <w:b/>
          <w:i w:val="false"/>
        </w:rPr>
        <w:t>4</w:t>
      </w:r>
      <w:r>
        <w:rPr>
          <w:rStyle w:val="CharacterStyle2"/>
          <w:rFonts w:cs="Arial" w:ascii="Arial" w:hAnsi="Arial"/>
          <w:b/>
          <w:i w:val="false"/>
        </w:rPr>
        <w:t xml:space="preserve"> INFRAESTRUTURA</w:t>
      </w:r>
    </w:p>
    <w:p>
      <w:pPr>
        <w:pStyle w:val="Style8"/>
        <w:bidi w:val="0"/>
        <w:spacing w:lineRule="auto" w:line="360" w:before="113" w:after="113"/>
        <w:ind w:left="0" w:right="0" w:firstLine="567"/>
        <w:jc w:val="left"/>
        <w:rPr/>
      </w:pPr>
      <w:r>
        <w:rPr>
          <w:rStyle w:val="CharacterStyle2"/>
          <w:rFonts w:cs="Arial" w:ascii="Arial" w:hAnsi="Arial"/>
          <w:b/>
          <w:i w:val="false"/>
          <w:iCs w:val="false"/>
        </w:rPr>
        <w:t>LAJE DE CONCRETO ARMADO</w:t>
      </w:r>
      <w:r>
        <w:rPr>
          <w:rStyle w:val="CharacterStyle2"/>
          <w:rFonts w:cs="Arial" w:ascii="Arial" w:hAnsi="Arial"/>
          <w:b/>
          <w:i w:val="false"/>
          <w:iCs w:val="false"/>
        </w:rPr>
        <w:t xml:space="preserve"> – </w:t>
      </w:r>
      <w:r>
        <w:rPr>
          <w:rStyle w:val="CharacterStyle2"/>
          <w:rFonts w:cs="Arial" w:ascii="Arial" w:hAnsi="Arial"/>
          <w:b/>
          <w:i w:val="false"/>
          <w:iCs w:val="false"/>
        </w:rPr>
        <w:t>RADIER</w:t>
      </w:r>
    </w:p>
    <w:p>
      <w:pPr>
        <w:pStyle w:val="Normal"/>
        <w:bidi w:val="0"/>
        <w:spacing w:lineRule="auto" w:line="360" w:before="113" w:after="113"/>
        <w:ind w:left="0" w:right="0" w:firstLine="567"/>
        <w:jc w:val="both"/>
        <w:rPr/>
      </w:pPr>
      <w:r>
        <w:rPr>
          <w:rStyle w:val="CharacterStyle2"/>
          <w:rFonts w:cs="Arial" w:ascii="Arial" w:hAnsi="Arial"/>
          <w:i w:val="false"/>
          <w:szCs w:val="22"/>
        </w:rPr>
        <w:t>Após a escavação e a regularização do berço com brita zero deverá ser colocado lona plástica em toda área de contato a camada de brita zero a qual a laje tipo radier estará submetida.</w:t>
      </w:r>
    </w:p>
    <w:p>
      <w:pPr>
        <w:pStyle w:val="Normal"/>
        <w:bidi w:val="0"/>
        <w:spacing w:lineRule="auto" w:line="360" w:before="113" w:after="113"/>
        <w:ind w:left="0" w:right="0" w:firstLine="567"/>
        <w:jc w:val="both"/>
        <w:rPr/>
      </w:pPr>
      <w:r>
        <w:rPr>
          <w:rStyle w:val="CharacterStyle2"/>
          <w:rFonts w:cs="Arial" w:ascii="Arial" w:hAnsi="Arial"/>
          <w:i w:val="false"/>
          <w:szCs w:val="22"/>
        </w:rPr>
        <w:t>Antes da colocação da lona plástica deverá ser executado lastro de brita zero a uma espessura mínima de 5 cm.</w:t>
      </w:r>
    </w:p>
    <w:p>
      <w:pPr>
        <w:pStyle w:val="Normal"/>
        <w:bidi w:val="0"/>
        <w:spacing w:lineRule="auto" w:line="360" w:before="113" w:after="113"/>
        <w:ind w:left="0" w:right="0" w:firstLine="567"/>
        <w:jc w:val="both"/>
        <w:rPr/>
      </w:pPr>
      <w:r>
        <w:rPr>
          <w:rFonts w:cs="Arial" w:ascii="Arial" w:hAnsi="Arial"/>
          <w:sz w:val="22"/>
          <w:szCs w:val="22"/>
        </w:rPr>
        <w:t>Transporte comercial de brita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360" w:before="113" w:after="113"/>
        <w:ind w:left="0" w:right="0" w:firstLine="567"/>
        <w:jc w:val="both"/>
        <w:rPr/>
      </w:pPr>
      <w:r>
        <w:rPr>
          <w:rStyle w:val="CharacterStyle2"/>
          <w:rFonts w:cs="Arial" w:ascii="Arial" w:hAnsi="Arial"/>
          <w:i w:val="false"/>
          <w:szCs w:val="22"/>
        </w:rPr>
        <w:t xml:space="preserve">A laje tipo radier em concreto armado terá espessura de 12 cm e </w:t>
      </w:r>
      <w:r>
        <w:rPr>
          <w:rStyle w:val="CharacterStyle2"/>
          <w:rFonts w:cs="Arial" w:ascii="Arial" w:hAnsi="Arial"/>
          <w:b/>
          <w:i w:val="false"/>
          <w:szCs w:val="22"/>
        </w:rPr>
        <w:t>tela dupla (positiva e negativa)</w:t>
      </w:r>
      <w:r>
        <w:rPr>
          <w:rStyle w:val="CharacterStyle2"/>
          <w:rFonts w:cs="Arial" w:ascii="Arial" w:hAnsi="Arial"/>
          <w:i w:val="false"/>
          <w:szCs w:val="22"/>
        </w:rPr>
        <w:t xml:space="preserve"> de aço soldada com malha 15x15 cm de 5 mm, vide detalhe genérico no projeto básico, deverão estar presentes também barras de transferência na </w:t>
      </w:r>
      <w:r>
        <w:rPr>
          <w:rStyle w:val="CharacterStyle2"/>
          <w:rFonts w:cs="Arial" w:ascii="Calibri" w:hAnsi="Calibri"/>
          <w:i w:val="false"/>
          <w:szCs w:val="22"/>
        </w:rPr>
        <w:t xml:space="preserve">Ø 3/4”, </w:t>
      </w:r>
      <w:r>
        <w:rPr>
          <w:rStyle w:val="CharacterStyle2"/>
          <w:rFonts w:cs="Arial" w:ascii="Arial" w:hAnsi="Arial"/>
          <w:i w:val="false"/>
          <w:szCs w:val="22"/>
        </w:rPr>
        <w:t>união com a laje existente, estas serão executadas a cada 50 cm, deverão ser transpassadas no mínimo 40 cm para ambos os lados da ancoragem. Importante a utilização de espaçadores de forma a não permitir que a tela inferior tenha proximidade com a face inferior da laje de concreto.</w:t>
      </w:r>
    </w:p>
    <w:p>
      <w:pPr>
        <w:pStyle w:val="Normal"/>
        <w:bidi w:val="0"/>
        <w:spacing w:lineRule="auto" w:line="360"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25 MPa), com relação ao seu emprego específico e ao equipamento de transporte, lançamento e adensamento do concreto. Este concreto deverá atende a NBR 6118/2014.</w:t>
      </w:r>
    </w:p>
    <w:p>
      <w:pPr>
        <w:pStyle w:val="Normal"/>
        <w:bidi w:val="0"/>
        <w:spacing w:lineRule="auto" w:line="360"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360"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360"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360"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360"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360"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360" w:before="113" w:after="113"/>
        <w:ind w:left="0" w:right="0" w:firstLine="567"/>
        <w:jc w:val="both"/>
        <w:rPr/>
      </w:pPr>
      <w:r>
        <w:rPr>
          <w:rFonts w:cs="Arial" w:ascii="Arial" w:hAnsi="Arial"/>
          <w:sz w:val="22"/>
          <w:szCs w:val="22"/>
        </w:rPr>
        <w:t xml:space="preserve">LANÇAMENTO DO CONCRETO </w:t>
      </w:r>
    </w:p>
    <w:p>
      <w:pPr>
        <w:pStyle w:val="Normal"/>
        <w:bidi w:val="0"/>
        <w:spacing w:lineRule="auto" w:line="360" w:before="113" w:after="113"/>
        <w:ind w:left="0" w:right="0" w:firstLine="567"/>
        <w:jc w:val="both"/>
        <w:rPr/>
      </w:pPr>
      <w:r>
        <w:rPr>
          <w:rFonts w:cs="Arial" w:ascii="Arial" w:hAnsi="Arial"/>
          <w:sz w:val="22"/>
          <w:szCs w:val="22"/>
        </w:rPr>
        <w:t xml:space="preserve">Molhar as </w:t>
      </w:r>
      <w:r>
        <w:rPr>
          <w:rFonts w:cs="Arial" w:ascii="Arial" w:hAnsi="Arial"/>
          <w:sz w:val="22"/>
          <w:szCs w:val="22"/>
        </w:rPr>
        <w:t>formas</w:t>
      </w:r>
      <w:r>
        <w:rPr>
          <w:rFonts w:cs="Arial" w:ascii="Arial" w:hAnsi="Arial"/>
          <w:sz w:val="22"/>
          <w:szCs w:val="22"/>
        </w:rPr>
        <w:t xml:space="preserve">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360" w:before="113" w:after="113"/>
        <w:ind w:left="0" w:right="0" w:firstLine="567"/>
        <w:jc w:val="both"/>
        <w:rPr>
          <w:rStyle w:val="CharacterStyle2"/>
          <w:rFonts w:ascii="Arial" w:hAnsi="Arial" w:cs="Arial"/>
          <w:b/>
          <w:b/>
          <w:i w:val="false"/>
          <w:i w:val="false"/>
          <w:szCs w:val="22"/>
        </w:rPr>
      </w:pPr>
      <w:r>
        <w:rPr>
          <w:rFonts w:cs="Arial" w:ascii="Arial" w:hAnsi="Arial"/>
          <w:b/>
          <w:i w:val="false"/>
          <w:szCs w:val="22"/>
        </w:rPr>
      </w:r>
    </w:p>
    <w:p>
      <w:pPr>
        <w:pStyle w:val="Normal"/>
        <w:bidi w:val="0"/>
        <w:spacing w:lineRule="auto" w:line="360" w:before="113" w:after="113"/>
        <w:ind w:left="0" w:right="0" w:hanging="0"/>
        <w:jc w:val="both"/>
        <w:rPr/>
      </w:pPr>
      <w:r>
        <w:rPr>
          <w:rStyle w:val="CharacterStyle2"/>
          <w:rFonts w:cs="Arial" w:ascii="Arial" w:hAnsi="Arial"/>
          <w:b/>
          <w:i w:val="false"/>
          <w:szCs w:val="22"/>
        </w:rPr>
        <w:t>5</w:t>
      </w:r>
      <w:r>
        <w:rPr>
          <w:rStyle w:val="CharacterStyle2"/>
          <w:rFonts w:cs="Arial" w:ascii="Arial" w:hAnsi="Arial"/>
          <w:b/>
          <w:i w:val="false"/>
          <w:szCs w:val="22"/>
        </w:rPr>
        <w:t xml:space="preserve"> </w:t>
      </w:r>
      <w:r>
        <w:rPr>
          <w:rStyle w:val="CharacterStyle2"/>
          <w:rFonts w:cs="Arial" w:ascii="Arial" w:hAnsi="Arial"/>
          <w:b/>
          <w:i w:val="false"/>
        </w:rPr>
        <w:t>SUPERESTRUTURA</w:t>
      </w:r>
    </w:p>
    <w:p>
      <w:pPr>
        <w:pStyle w:val="Normal"/>
        <w:bidi w:val="0"/>
        <w:spacing w:lineRule="auto" w:line="360" w:before="113" w:after="113"/>
        <w:ind w:left="0" w:right="0" w:firstLine="567"/>
        <w:jc w:val="both"/>
        <w:rPr/>
      </w:pPr>
      <w:r>
        <w:rPr>
          <w:rStyle w:val="CharacterStyle2"/>
          <w:rFonts w:cs="Arial" w:ascii="Arial" w:hAnsi="Arial"/>
          <w:b/>
          <w:i w:val="false"/>
          <w:szCs w:val="22"/>
        </w:rPr>
        <w:t>CONCRETO ARMADO EM ESTRUTURA – FCK = 25 MPA</w:t>
      </w:r>
    </w:p>
    <w:p>
      <w:pPr>
        <w:pStyle w:val="Normal"/>
        <w:bidi w:val="0"/>
        <w:spacing w:lineRule="auto" w:line="360"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20 MPa e FCK 25 MPa), com relação ao seu emprego específico e ao equipamento de transporte, lançamento e adensamento do concreto. Este concreto deverá atende a NBR 6118/1980 (NB-1/1978).</w:t>
      </w:r>
    </w:p>
    <w:p>
      <w:pPr>
        <w:pStyle w:val="Normal"/>
        <w:bidi w:val="0"/>
        <w:spacing w:lineRule="auto" w:line="360"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w:t>
      </w:r>
      <w:r>
        <w:rPr>
          <w:rFonts w:cs="Arial" w:ascii="Arial" w:hAnsi="Arial"/>
          <w:sz w:val="22"/>
          <w:szCs w:val="22"/>
        </w:rPr>
        <w:t>corpos de prova</w:t>
      </w:r>
      <w:r>
        <w:rPr>
          <w:rFonts w:cs="Arial" w:ascii="Arial" w:hAnsi="Arial"/>
          <w:sz w:val="22"/>
          <w:szCs w:val="22"/>
        </w:rPr>
        <w:t xml:space="preserve">, tem de ser observadas as disposições das normas técnicas vigentes. </w:t>
      </w:r>
    </w:p>
    <w:p>
      <w:pPr>
        <w:pStyle w:val="Normal"/>
        <w:bidi w:val="0"/>
        <w:spacing w:lineRule="auto" w:line="360"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360"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360"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360"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360"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360" w:before="113" w:after="113"/>
        <w:ind w:left="0" w:right="0" w:firstLine="567"/>
        <w:jc w:val="both"/>
        <w:rPr/>
      </w:pPr>
      <w:r>
        <w:rPr>
          <w:rFonts w:cs="Arial" w:ascii="Arial" w:hAnsi="Arial"/>
          <w:sz w:val="22"/>
          <w:szCs w:val="22"/>
        </w:rPr>
        <w:t xml:space="preserve">LANÇAMENTO DO CONCRETO </w:t>
      </w:r>
    </w:p>
    <w:p>
      <w:pPr>
        <w:pStyle w:val="Normal"/>
        <w:bidi w:val="0"/>
        <w:spacing w:lineRule="auto" w:line="360" w:before="113" w:after="113"/>
        <w:ind w:left="0" w:right="0" w:firstLine="567"/>
        <w:jc w:val="both"/>
        <w:rPr/>
      </w:pPr>
      <w:r>
        <w:rPr>
          <w:rFonts w:cs="Arial" w:ascii="Arial" w:hAnsi="Arial"/>
          <w:sz w:val="22"/>
          <w:szCs w:val="22"/>
        </w:rPr>
        <w:t xml:space="preserve">Molhar as </w:t>
      </w:r>
      <w:r>
        <w:rPr>
          <w:rFonts w:cs="Arial" w:ascii="Arial" w:hAnsi="Arial"/>
          <w:sz w:val="22"/>
          <w:szCs w:val="22"/>
        </w:rPr>
        <w:t>formas</w:t>
      </w:r>
      <w:r>
        <w:rPr>
          <w:rFonts w:cs="Arial" w:ascii="Arial" w:hAnsi="Arial"/>
          <w:sz w:val="22"/>
          <w:szCs w:val="22"/>
        </w:rPr>
        <w:t xml:space="preserve">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360" w:before="113" w:after="113"/>
        <w:ind w:left="0" w:right="0" w:firstLine="567"/>
        <w:jc w:val="both"/>
        <w:rPr/>
      </w:pPr>
      <w:r>
        <w:rPr>
          <w:rFonts w:cs="Arial" w:ascii="Arial" w:hAnsi="Arial"/>
          <w:sz w:val="22"/>
          <w:szCs w:val="22"/>
        </w:rPr>
        <w:t xml:space="preserve">Todo o aço empregado para concreto armado será do tipo CA-50 e CA-60. As barras de aço utilizadas para as armaduras das peças de concreto armado serão de bitola 3/8”  para armaduras longitudinais e 5,0 mm para armaduras transversais, bem como sua montagem, deverão atender às prescrições das Normas Brasileiras que regem o assunto. </w:t>
      </w:r>
    </w:p>
    <w:p>
      <w:pPr>
        <w:pStyle w:val="Normal"/>
        <w:bidi w:val="0"/>
        <w:spacing w:lineRule="auto" w:line="360" w:before="113" w:after="113"/>
        <w:ind w:left="0" w:right="0" w:firstLine="567"/>
        <w:jc w:val="both"/>
        <w:rPr/>
      </w:pPr>
      <w:r>
        <w:rPr>
          <w:rFonts w:cs="Arial" w:ascii="Arial" w:hAnsi="Arial"/>
          <w:sz w:val="22"/>
          <w:szCs w:val="22"/>
        </w:rPr>
        <w:t>De modo geral, as barras de aço deverão apresentar suficiente homogeneidade quanto as suas características geométricas e mecânicas, e não apresentar defeitos prejudiciais, tais como bolhas, fissuras, esfoliações e corrosão. As armaduras serão constituídas por vergalhões de aço do tipo CA-50A e fios do tipo CA-60, bitolas especificadas em projeto e deverão obedecer rigorosamente aos preceitos das normas e especificações contidos na NBR 6118/2013. Para efeito de aceitação de cada lote de aço, a Contratada providenciará a realização dos correspondentes ensaios de dobramento e tração, através de laboratório idôneo, de acordo com as NBR ISO 6892/2002 e NBR 6153/1988 da ABNT. Os lotes serão aceitos ou rejeitados de conformidade com os resultados dos ensaios exigidos na NBR 7480/2007.</w:t>
      </w:r>
    </w:p>
    <w:p>
      <w:pPr>
        <w:pStyle w:val="Normal"/>
        <w:bidi w:val="0"/>
        <w:spacing w:lineRule="auto" w:line="360" w:before="113" w:after="113"/>
        <w:ind w:left="0" w:right="0" w:firstLine="567"/>
        <w:jc w:val="both"/>
        <w:rPr/>
      </w:pPr>
      <w:r>
        <w:rPr>
          <w:rFonts w:cs="Arial" w:ascii="Arial" w:hAnsi="Arial"/>
          <w:sz w:val="22"/>
          <w:szCs w:val="22"/>
        </w:rPr>
        <w:t>Para montagem das armaduras, será utilizado o arame recozido n° 18 em laçada dupla, sendo permitida a solda apenas se atendidas condições previstas na NBR 6118/2013.</w:t>
      </w:r>
    </w:p>
    <w:p>
      <w:pPr>
        <w:pStyle w:val="Normal"/>
        <w:bidi w:val="0"/>
        <w:spacing w:lineRule="auto" w:line="360" w:before="113" w:after="113"/>
        <w:ind w:left="0" w:right="0" w:firstLine="567"/>
        <w:jc w:val="both"/>
        <w:rPr/>
      </w:pPr>
      <w:r>
        <w:rPr>
          <w:rFonts w:cs="Arial" w:ascii="Arial" w:hAnsi="Arial"/>
          <w:sz w:val="22"/>
          <w:szCs w:val="22"/>
        </w:rPr>
        <w:t>A Contratada deverá executar todas as armaduras de aço, incluindo estribos, fixadores, arames, amarrações e barras de ancoragem, travas, emendas por superposição ou solda, e tudo o mais que for necessário, para a perfeita execução desses serviços de acordo, com as indicações do projeto ou determinações da Fiscalização.</w:t>
      </w:r>
    </w:p>
    <w:p>
      <w:pPr>
        <w:pStyle w:val="Normal"/>
        <w:bidi w:val="0"/>
        <w:spacing w:lineRule="auto" w:line="360" w:before="113" w:after="113"/>
        <w:ind w:left="0" w:right="0" w:firstLine="567"/>
        <w:jc w:val="both"/>
        <w:rPr/>
      </w:pPr>
      <w:r>
        <w:rPr>
          <w:rFonts w:cs="Arial" w:ascii="Arial" w:hAnsi="Arial"/>
          <w:sz w:val="22"/>
          <w:szCs w:val="22"/>
        </w:rPr>
        <w:t>Para armaduras de espera, indicadas em projeto, utilizar revestimento polimérico inibidor de corrosão para proteger suas extremidades, empregando-o da seguinte forma: como substrato, devendo as armaduras estar limpas e isentas de ferrugem, óleo, graxa, nata de cimento e outras substâncias incrustas, mediante lixamento ou jateamento de areia; como aplicador, garantida a perfeita mistura ao aplicar o revestimento inibidor de corrosão com trincha de cerdas médias, até atingir a espessura aproximada de 0,5mm. A segunda demão será feita em 2 ou 3 horas após a primeira, ficando a espessura final de película para duas demãos estimada em 1mm.</w:t>
      </w:r>
    </w:p>
    <w:p>
      <w:pPr>
        <w:pStyle w:val="Normal"/>
        <w:bidi w:val="0"/>
        <w:spacing w:lineRule="auto" w:line="360" w:before="113" w:after="113"/>
        <w:ind w:left="0" w:right="0" w:firstLine="567"/>
        <w:jc w:val="both"/>
        <w:rPr/>
      </w:pPr>
      <w:r>
        <w:rPr>
          <w:rFonts w:cs="Arial" w:ascii="Arial" w:hAnsi="Arial"/>
          <w:sz w:val="22"/>
          <w:szCs w:val="22"/>
        </w:rPr>
        <w:t>As armaduras serão de preferência revestidas em toda a superfície com o revestimento inibidor de corrosão. É recomendável que as superfícies de concreto adjacentes às armaduras tratadas com o revestimento inibidor de corrosão, também sejam revestidas com o mesmo material, em duas demãos, aplicadas a trincha.</w:t>
      </w:r>
    </w:p>
    <w:p>
      <w:pPr>
        <w:pStyle w:val="Normal"/>
        <w:bidi w:val="0"/>
        <w:spacing w:lineRule="auto" w:line="360" w:before="113" w:after="113"/>
        <w:ind w:left="0" w:right="0" w:firstLine="567"/>
        <w:jc w:val="both"/>
        <w:rPr/>
      </w:pPr>
      <w:r>
        <w:rPr>
          <w:rFonts w:cs="Arial" w:ascii="Arial" w:hAnsi="Arial"/>
          <w:sz w:val="22"/>
          <w:szCs w:val="22"/>
        </w:rPr>
        <w:t>Estrutura de suporte provisória, composta por um conjunto de elementos que apoiam as fôrmas horizontais (vigas), suportando as cargas atuantes (peso próprio do concreto, movimentação de operários e equipamentos etc.) e transmitindo-as ao piso ou ao pavimento inferior. Para tanto, deve ser dimensionado, entre outras coisas, em função da magnitude de carga a ser transferida, do pé-direito e da resistência do material utilizado.</w:t>
      </w:r>
    </w:p>
    <w:p>
      <w:pPr>
        <w:pStyle w:val="Normal"/>
        <w:bidi w:val="0"/>
        <w:spacing w:lineRule="auto" w:line="360" w:before="113" w:after="113"/>
        <w:ind w:left="0" w:right="0" w:firstLine="567"/>
        <w:jc w:val="both"/>
        <w:rPr/>
      </w:pPr>
      <w:r>
        <w:rPr>
          <w:rFonts w:cs="Arial" w:ascii="Arial" w:hAnsi="Arial"/>
          <w:b w:val="false"/>
          <w:bCs w:val="false"/>
          <w:sz w:val="22"/>
          <w:szCs w:val="22"/>
        </w:rPr>
        <w:t>Após a concretagem, inicia-se o processo de endurecimento do concreto, quando as peças atingem a condição de serem autoportantes, até atingirem a resistência para a qual foram projetadas (aos 28 dias). A fim de liberar a maioria das peças de cimbramento para o próximo uso, posicionar novas escoras e depois desmontar as demais peças para uso na próxima.</w:t>
      </w:r>
    </w:p>
    <w:p>
      <w:pPr>
        <w:pStyle w:val="Normal"/>
        <w:widowControl/>
        <w:bidi w:val="0"/>
        <w:spacing w:lineRule="auto" w:line="360" w:before="113" w:after="113"/>
        <w:ind w:left="0" w:right="0" w:firstLine="567"/>
        <w:jc w:val="both"/>
        <w:rPr/>
      </w:pPr>
      <w:r>
        <w:rPr>
          <w:rStyle w:val="CharacterStyle2"/>
          <w:rFonts w:cs="Arial" w:ascii="Arial" w:hAnsi="Arial"/>
          <w:b/>
          <w:bCs/>
          <w:i w:val="false"/>
          <w:szCs w:val="22"/>
        </w:rPr>
        <w:t>LAJE PRÉ-FABRICADA</w:t>
      </w:r>
    </w:p>
    <w:p>
      <w:pPr>
        <w:pStyle w:val="Normal"/>
        <w:widowControl/>
        <w:bidi w:val="0"/>
        <w:spacing w:lineRule="auto" w:line="360" w:before="113" w:after="113"/>
        <w:ind w:left="0" w:right="0" w:firstLine="567"/>
        <w:jc w:val="both"/>
        <w:rPr/>
      </w:pPr>
      <w:r>
        <w:rPr>
          <w:rStyle w:val="CharacterStyle2"/>
          <w:rFonts w:cs="Arial" w:ascii="Arial" w:hAnsi="Arial"/>
          <w:b w:val="false"/>
          <w:bCs w:val="false"/>
          <w:i w:val="false"/>
          <w:szCs w:val="22"/>
        </w:rPr>
        <w:t>As lajes de cobertura serão do tipo pré-moldadas, com espessura de 12 cm, compostas por vigotas de concreto, preenchimento com EPS e capa de concreto armado com resistência a compressão igual a 200 kg/cm² (fck=20MPa) armadas conforme projeto estrutural.</w:t>
      </w:r>
    </w:p>
    <w:p>
      <w:pPr>
        <w:pStyle w:val="Normal"/>
        <w:widowControl/>
        <w:bidi w:val="0"/>
        <w:spacing w:lineRule="auto" w:line="360" w:before="113" w:after="113"/>
        <w:ind w:left="0" w:right="0" w:firstLine="567"/>
        <w:jc w:val="both"/>
        <w:rPr/>
      </w:pPr>
      <w:r>
        <w:rPr>
          <w:rStyle w:val="CharacterStyle2"/>
          <w:rFonts w:cs="Arial" w:ascii="Arial" w:hAnsi="Arial"/>
          <w:b w:val="false"/>
          <w:bCs w:val="false"/>
          <w:i w:val="false"/>
          <w:szCs w:val="22"/>
        </w:rPr>
        <w:t xml:space="preserve">O escoramento das lajes será realizado com escoras de eucaliptos ou metálicas e réguas de pinus, a desforma será executada conforme as técnicas de construção. </w:t>
      </w:r>
    </w:p>
    <w:p>
      <w:pPr>
        <w:pStyle w:val="Normal"/>
        <w:widowControl/>
        <w:bidi w:val="0"/>
        <w:spacing w:lineRule="auto" w:line="360"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360" w:before="113" w:after="113"/>
        <w:ind w:left="0" w:right="0" w:firstLine="567"/>
        <w:jc w:val="both"/>
        <w:rPr/>
      </w:pPr>
      <w:r>
        <w:rPr>
          <w:rStyle w:val="CharacterStyle2"/>
          <w:rFonts w:cs="Arial" w:ascii="Arial" w:hAnsi="Arial"/>
          <w:b w:val="false"/>
          <w:bCs w:val="false"/>
          <w:i w:val="false"/>
          <w:iCs w:val="false"/>
          <w:spacing w:val="2"/>
          <w:sz w:val="22"/>
          <w:szCs w:val="22"/>
        </w:rPr>
        <w:t>Verga e contraverga 10x10 cm em concreto armado Fck = 20 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360"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rPr>
        <w:t>6</w:t>
      </w:r>
      <w:r>
        <w:rPr>
          <w:rStyle w:val="CharacterStyle2"/>
          <w:rFonts w:cs="Arial" w:ascii="Arial" w:hAnsi="Arial"/>
          <w:b/>
          <w:i w:val="false"/>
          <w:iCs w:val="false"/>
          <w:spacing w:val="2"/>
        </w:rPr>
        <w:t xml:space="preserve"> </w:t>
      </w:r>
      <w:r>
        <w:rPr>
          <w:rStyle w:val="CharacterStyle2"/>
          <w:rFonts w:cs="Arial" w:ascii="Arial" w:hAnsi="Arial"/>
          <w:b/>
          <w:i w:val="false"/>
          <w:iCs w:val="false"/>
          <w:spacing w:val="2"/>
        </w:rPr>
        <w:t>PAREDES E PAINÉIS</w:t>
      </w:r>
    </w:p>
    <w:p>
      <w:pPr>
        <w:pStyle w:val="Normal"/>
        <w:bidi w:val="0"/>
        <w:spacing w:lineRule="auto" w:line="360"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true"/>
        <w:bidi w:val="0"/>
        <w:spacing w:lineRule="auto" w:line="360" w:before="113" w:after="113"/>
        <w:ind w:left="0" w:right="0" w:firstLine="567"/>
        <w:jc w:val="both"/>
        <w:textAlignment w:val="baseline"/>
        <w:rPr/>
      </w:pPr>
      <w:r>
        <w:rPr>
          <w:rFonts w:cs="Arial" w:ascii="Arial" w:hAnsi="Arial"/>
          <w:sz w:val="22"/>
          <w:szCs w:val="22"/>
        </w:rPr>
        <w:t xml:space="preserve">As alvenarias deverão ser executadas em conformidade com o projeto de arquitetura, obedecendo-o quanto as suas espessuras e pés direitos, utilizando </w:t>
      </w:r>
      <w:r>
        <w:rPr>
          <w:rFonts w:cs="Arial" w:ascii="Arial" w:hAnsi="Arial"/>
          <w:sz w:val="22"/>
          <w:szCs w:val="22"/>
        </w:rPr>
        <w:t>mão de obra</w:t>
      </w:r>
      <w:r>
        <w:rPr>
          <w:rFonts w:cs="Arial" w:ascii="Arial" w:hAnsi="Arial"/>
          <w:sz w:val="22"/>
          <w:szCs w:val="22"/>
        </w:rPr>
        <w:t xml:space="preserve">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true"/>
        <w:bidi w:val="0"/>
        <w:spacing w:lineRule="auto" w:line="360"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w:t>
      </w:r>
      <w:r>
        <w:rPr>
          <w:rFonts w:cs="Arial" w:ascii="Arial" w:hAnsi="Arial"/>
          <w:sz w:val="22"/>
          <w:szCs w:val="22"/>
        </w:rPr>
        <w:t xml:space="preserve">, </w:t>
      </w:r>
      <w:r>
        <w:rPr>
          <w:rFonts w:cs="Arial" w:ascii="Arial" w:hAnsi="Arial"/>
          <w:sz w:val="22"/>
          <w:szCs w:val="22"/>
        </w:rPr>
        <w:t>assentados com traço volumétrico 1:2:8</w:t>
      </w:r>
      <w:r>
        <w:rPr>
          <w:rFonts w:cs="Arial" w:ascii="Arial" w:hAnsi="Arial"/>
          <w:sz w:val="22"/>
          <w:szCs w:val="22"/>
        </w:rPr>
        <w:t xml:space="preserve"> </w:t>
      </w:r>
      <w:r>
        <w:rPr>
          <w:rFonts w:cs="Arial" w:ascii="Arial" w:hAnsi="Arial"/>
          <w:sz w:val="22"/>
          <w:szCs w:val="22"/>
        </w:rPr>
        <w:t>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360"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360"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360" w:before="113" w:after="113"/>
        <w:ind w:left="0" w:right="0" w:firstLine="567"/>
        <w:jc w:val="both"/>
        <w:rPr>
          <w:rFonts w:ascii="Arial" w:hAnsi="Arial" w:cs="Arial"/>
          <w:sz w:val="22"/>
          <w:szCs w:val="22"/>
        </w:rPr>
      </w:pPr>
      <w:r>
        <w:rPr/>
      </w:r>
    </w:p>
    <w:p>
      <w:pPr>
        <w:pStyle w:val="Normal"/>
        <w:bidi w:val="0"/>
        <w:spacing w:lineRule="auto" w:line="360" w:before="113" w:after="113"/>
        <w:ind w:left="0" w:right="0" w:hanging="0"/>
        <w:jc w:val="left"/>
        <w:rPr/>
      </w:pPr>
      <w:r>
        <w:rPr>
          <w:rStyle w:val="CharacterStyle2"/>
          <w:rFonts w:cs="Arial" w:ascii="Arial" w:hAnsi="Arial"/>
          <w:b/>
          <w:i w:val="false"/>
          <w:iCs w:val="false"/>
          <w:spacing w:val="2"/>
        </w:rPr>
        <w:t>7</w:t>
      </w:r>
      <w:r>
        <w:rPr>
          <w:rStyle w:val="CharacterStyle2"/>
          <w:rFonts w:cs="Arial" w:ascii="Arial" w:hAnsi="Arial"/>
          <w:b/>
          <w:i w:val="false"/>
          <w:iCs w:val="false"/>
          <w:spacing w:val="2"/>
        </w:rPr>
        <w:t xml:space="preserve"> ESQUADRIAS</w:t>
      </w:r>
    </w:p>
    <w:p>
      <w:pPr>
        <w:pStyle w:val="Normal"/>
        <w:bidi w:val="0"/>
        <w:spacing w:lineRule="auto" w:line="360"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360"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360"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360"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360"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360"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360"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360"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360"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360"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w:t>
      </w:r>
    </w:p>
    <w:p>
      <w:pPr>
        <w:pStyle w:val="Normal"/>
        <w:bidi w:val="0"/>
        <w:spacing w:lineRule="auto" w:line="360" w:before="113" w:after="113"/>
        <w:ind w:left="0" w:right="0" w:firstLine="567"/>
        <w:jc w:val="both"/>
        <w:rPr/>
      </w:pPr>
      <w:r>
        <w:rPr>
          <w:rFonts w:cs="Arial" w:ascii="Arial" w:hAnsi="Arial"/>
          <w:sz w:val="22"/>
          <w:szCs w:val="22"/>
        </w:rPr>
        <w:t xml:space="preserve">As peças das esquadrias de alumínio deverão ser perfeitamente esquadriados, com todos os ângulos ou linhas de emenda rebitados, bem esmerilhados ou limados, de modo a desaparecerem as rebarbas e saliências de emendas. As peças das esquadrias de alumínio deverão ser adequadamente protegidas até o recebimento do </w:t>
      </w:r>
      <w:r>
        <w:rPr>
          <w:rFonts w:cs="Arial" w:ascii="Arial" w:hAnsi="Arial"/>
          <w:sz w:val="22"/>
          <w:szCs w:val="22"/>
        </w:rPr>
        <w:t>acabamento</w:t>
      </w:r>
      <w:r>
        <w:rPr>
          <w:rFonts w:cs="Arial" w:ascii="Arial" w:hAnsi="Arial"/>
          <w:sz w:val="22"/>
          <w:szCs w:val="22"/>
        </w:rPr>
        <w:t>.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360" w:before="113" w:after="113"/>
        <w:ind w:left="0" w:right="0" w:firstLine="567"/>
        <w:jc w:val="both"/>
        <w:rPr/>
      </w:pPr>
      <w:r>
        <w:rPr>
          <w:rFonts w:cs="Arial" w:ascii="Arial" w:hAnsi="Arial"/>
          <w:sz w:val="22"/>
          <w:szCs w:val="22"/>
        </w:rPr>
        <w:t>Caixilhos em Itaúba com tela mosqueteiro em nylon serão instalados nas janelas da cozinha conforme norma da Vigilância Sanitária.</w:t>
      </w:r>
    </w:p>
    <w:p>
      <w:pPr>
        <w:pStyle w:val="Normal"/>
        <w:bidi w:val="0"/>
        <w:spacing w:lineRule="auto" w:line="360"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Normal"/>
        <w:bidi w:val="0"/>
        <w:spacing w:lineRule="auto" w:line="360" w:before="113" w:after="113"/>
        <w:ind w:left="0" w:right="0" w:firstLine="567"/>
        <w:jc w:val="both"/>
        <w:rPr>
          <w:rFonts w:ascii="Arial" w:hAnsi="Arial" w:cs="Arial"/>
          <w:sz w:val="22"/>
          <w:szCs w:val="22"/>
        </w:rPr>
      </w:pPr>
      <w:r>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8</w:t>
      </w:r>
      <w:r>
        <w:rPr>
          <w:rStyle w:val="CharacterStyle2"/>
          <w:rFonts w:cs="Arial" w:ascii="Arial" w:hAnsi="Arial"/>
          <w:b/>
          <w:i w:val="false"/>
          <w:iCs w:val="false"/>
          <w:spacing w:val="2"/>
          <w:sz w:val="22"/>
          <w:szCs w:val="22"/>
        </w:rPr>
        <w:t xml:space="preserve"> COBERTURA</w:t>
      </w:r>
    </w:p>
    <w:p>
      <w:pPr>
        <w:pStyle w:val="Lista"/>
        <w:bidi w:val="0"/>
        <w:spacing w:lineRule="auto" w:line="360" w:before="113" w:after="113"/>
        <w:ind w:left="0" w:right="0" w:firstLine="567"/>
        <w:jc w:val="both"/>
        <w:rPr/>
      </w:pPr>
      <w:r>
        <w:rPr>
          <w:rFonts w:cs="Arial" w:ascii="Arial" w:hAnsi="Arial"/>
          <w:color w:val="00000A"/>
          <w:sz w:val="22"/>
          <w:szCs w:val="22"/>
        </w:rPr>
        <w:t xml:space="preserve">Sobre as áreas a serem ampliadas deverá ser executado cobertura com telhas de </w:t>
      </w:r>
      <w:r>
        <w:rPr>
          <w:rFonts w:cs="Arial" w:ascii="Arial" w:hAnsi="Arial"/>
          <w:color w:val="00000A"/>
          <w:sz w:val="22"/>
          <w:szCs w:val="22"/>
        </w:rPr>
        <w:t>fibrocimento</w:t>
      </w:r>
      <w:r>
        <w:rPr>
          <w:rFonts w:cs="Arial" w:ascii="Arial" w:hAnsi="Arial"/>
          <w:color w:val="00000A"/>
          <w:sz w:val="22"/>
          <w:szCs w:val="22"/>
        </w:rPr>
        <w:t xml:space="preserve"> com estrutura de madeira de boa qualidade, tipo cambará, pontaletada sobre a laje. </w:t>
      </w:r>
    </w:p>
    <w:p>
      <w:pPr>
        <w:pStyle w:val="Lista"/>
        <w:bidi w:val="0"/>
        <w:spacing w:lineRule="auto" w:line="360" w:before="113" w:after="113"/>
        <w:ind w:left="0" w:right="0" w:firstLine="567"/>
        <w:jc w:val="both"/>
        <w:rPr/>
      </w:pPr>
      <w:r>
        <w:rPr>
          <w:rFonts w:cs="Arial" w:ascii="Arial" w:hAnsi="Arial"/>
          <w:color w:val="00000A"/>
          <w:sz w:val="22"/>
          <w:szCs w:val="22"/>
        </w:rPr>
        <w:t>Obs. Não será aceita madeira eucalipto ou pinus.</w:t>
      </w:r>
    </w:p>
    <w:p>
      <w:pPr>
        <w:pStyle w:val="Normal"/>
        <w:bidi w:val="0"/>
        <w:spacing w:lineRule="auto" w:line="360" w:before="113" w:after="113"/>
        <w:ind w:left="0" w:right="0" w:firstLine="567"/>
        <w:jc w:val="both"/>
        <w:rPr/>
      </w:pPr>
      <w:r>
        <w:rPr>
          <w:rFonts w:cs="Arial" w:ascii="Arial" w:hAnsi="Arial"/>
          <w:sz w:val="22"/>
          <w:szCs w:val="22"/>
        </w:rPr>
        <w:t>O projeto de cobertura e telhado deverá obedecer à NBR-6120 (NB-5) e NBR-6123 (NB-599), no que for aplicável ao caso.</w:t>
      </w:r>
    </w:p>
    <w:p>
      <w:pPr>
        <w:pStyle w:val="Normal"/>
        <w:bidi w:val="0"/>
        <w:spacing w:lineRule="auto" w:line="360" w:before="113" w:after="113"/>
        <w:ind w:left="0" w:right="0" w:firstLine="567"/>
        <w:jc w:val="both"/>
        <w:rPr/>
      </w:pPr>
      <w:r>
        <w:rPr>
          <w:rFonts w:cs="Arial" w:ascii="Arial" w:hAnsi="Arial"/>
          <w:sz w:val="22"/>
          <w:szCs w:val="22"/>
        </w:rPr>
        <w:t>O trânsito, durante a execução dos serviços, deverá ser feito sobre tábuas, nunca sobre telhas. Os funcionários que realizarem este serviço deverão fazer uso de EPIs, principalmente cinto de segurança.</w:t>
      </w:r>
    </w:p>
    <w:p>
      <w:pPr>
        <w:pStyle w:val="Normal"/>
        <w:bidi w:val="0"/>
        <w:spacing w:lineRule="auto" w:line="360" w:before="113" w:after="113"/>
        <w:ind w:left="0" w:right="0" w:firstLine="567"/>
        <w:jc w:val="both"/>
        <w:rPr/>
      </w:pPr>
      <w:r>
        <w:rPr>
          <w:rFonts w:cs="Arial" w:ascii="Arial" w:hAnsi="Arial"/>
          <w:sz w:val="22"/>
          <w:szCs w:val="22"/>
        </w:rPr>
        <w:t>As vedações serão efetuadas com calafetador que mantenha flexibilidade permanente e apresente alta aderência e resistência à água e à ação do tempo. Todo o conjunto de fixação está incluso no orçamento juntamente com as telhas.</w:t>
      </w:r>
    </w:p>
    <w:p>
      <w:pPr>
        <w:pStyle w:val="Normal"/>
        <w:bidi w:val="0"/>
        <w:spacing w:lineRule="auto" w:line="360" w:before="113" w:after="113"/>
        <w:ind w:left="0" w:right="0" w:firstLine="567"/>
        <w:jc w:val="both"/>
        <w:rPr/>
      </w:pPr>
      <w:r>
        <w:rPr>
          <w:rFonts w:cs="Arial" w:ascii="Arial" w:hAnsi="Arial"/>
          <w:sz w:val="22"/>
          <w:szCs w:val="22"/>
        </w:rPr>
        <w:t>A colocação das telhas deverá seguir as recomendações do Fabricante.</w:t>
      </w:r>
    </w:p>
    <w:p>
      <w:pPr>
        <w:pStyle w:val="Lista"/>
        <w:bidi w:val="0"/>
        <w:spacing w:lineRule="auto" w:line="360" w:before="113" w:after="113"/>
        <w:ind w:left="0" w:right="0" w:firstLine="567"/>
        <w:jc w:val="both"/>
        <w:rPr/>
      </w:pPr>
      <w:r>
        <w:rPr>
          <w:rFonts w:cs="Arial" w:ascii="Arial" w:hAnsi="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pPr>
        <w:pStyle w:val="Lista"/>
        <w:bidi w:val="0"/>
        <w:spacing w:lineRule="auto" w:line="360" w:before="113" w:after="113"/>
        <w:ind w:left="0" w:right="0" w:firstLine="567"/>
        <w:jc w:val="both"/>
        <w:rPr/>
      </w:pPr>
      <w:r>
        <w:rPr>
          <w:rFonts w:cs="Arial" w:ascii="Arial" w:hAnsi="Arial"/>
          <w:color w:val="00000A"/>
          <w:sz w:val="22"/>
          <w:szCs w:val="22"/>
        </w:rPr>
        <w:t>A execução dos serviços de cobertura deverão seguir projeto específico de estrutura, bem como seu memorial descritivo e especificações.</w:t>
      </w:r>
    </w:p>
    <w:p>
      <w:pPr>
        <w:pStyle w:val="Normal"/>
        <w:bidi w:val="0"/>
        <w:spacing w:lineRule="auto" w:line="360" w:before="113" w:after="113"/>
        <w:ind w:left="0" w:right="0" w:firstLine="567"/>
        <w:jc w:val="both"/>
        <w:rPr/>
      </w:pPr>
      <w:r>
        <w:rPr>
          <w:rFonts w:cs="Arial" w:ascii="Arial" w:hAnsi="Arial"/>
          <w:sz w:val="22"/>
          <w:szCs w:val="22"/>
        </w:rPr>
        <w:t>Serão empregadas telhas de fibrocimento onduladas 6 mm, de acordo com as medidas da planta de cobertura, procedência de primeira qualidade, sujeitas à aprovação da Fiscalização.</w:t>
      </w:r>
    </w:p>
    <w:p>
      <w:pPr>
        <w:pStyle w:val="Normal"/>
        <w:bidi w:val="0"/>
        <w:spacing w:lineRule="auto" w:line="360" w:before="113" w:after="113"/>
        <w:ind w:left="0" w:right="0" w:firstLine="567"/>
        <w:jc w:val="both"/>
        <w:rPr/>
      </w:pPr>
      <w:r>
        <w:rPr>
          <w:rFonts w:cs="Arial" w:ascii="Arial" w:hAnsi="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pPr>
        <w:pStyle w:val="Normal"/>
        <w:bidi w:val="0"/>
        <w:spacing w:lineRule="auto" w:line="360" w:before="113" w:after="113"/>
        <w:ind w:left="0" w:right="0" w:firstLine="567"/>
        <w:jc w:val="both"/>
        <w:rPr/>
      </w:pPr>
      <w:r>
        <w:rPr>
          <w:rFonts w:cs="Arial" w:ascii="Arial" w:hAnsi="Arial"/>
          <w:b/>
          <w:sz w:val="22"/>
          <w:szCs w:val="22"/>
        </w:rPr>
        <w:t>CALHAS E RUFOS</w:t>
      </w:r>
    </w:p>
    <w:p>
      <w:pPr>
        <w:pStyle w:val="Normal"/>
        <w:bidi w:val="0"/>
        <w:spacing w:lineRule="auto" w:line="360" w:before="113" w:after="113"/>
        <w:ind w:left="0" w:right="0" w:firstLine="567"/>
        <w:jc w:val="both"/>
        <w:rPr/>
      </w:pPr>
      <w:r>
        <w:rPr>
          <w:rFonts w:cs="Arial" w:ascii="Arial" w:hAnsi="Arial"/>
          <w:sz w:val="22"/>
          <w:szCs w:val="22"/>
        </w:rPr>
        <w:t>Materiais empregados:</w:t>
      </w:r>
    </w:p>
    <w:p>
      <w:pPr>
        <w:pStyle w:val="Normal"/>
        <w:numPr>
          <w:ilvl w:val="0"/>
          <w:numId w:val="1"/>
        </w:numPr>
        <w:bidi w:val="0"/>
        <w:spacing w:lineRule="auto" w:line="360" w:before="113" w:after="113"/>
        <w:ind w:left="0" w:right="0" w:firstLine="567"/>
        <w:jc w:val="both"/>
        <w:rPr/>
      </w:pPr>
      <w:r>
        <w:rPr>
          <w:rFonts w:cs="Arial" w:ascii="Arial" w:hAnsi="Arial"/>
          <w:sz w:val="22"/>
          <w:szCs w:val="22"/>
        </w:rPr>
        <w:t>Rufos de alumínio, espessura 0,7 mm;</w:t>
      </w:r>
    </w:p>
    <w:p>
      <w:pPr>
        <w:pStyle w:val="Normal"/>
        <w:numPr>
          <w:ilvl w:val="0"/>
          <w:numId w:val="1"/>
        </w:numPr>
        <w:bidi w:val="0"/>
        <w:spacing w:lineRule="auto" w:line="360" w:before="113" w:after="113"/>
        <w:ind w:left="0" w:right="0" w:firstLine="567"/>
        <w:jc w:val="both"/>
        <w:rPr/>
      </w:pPr>
      <w:r>
        <w:rPr>
          <w:rFonts w:cs="Arial" w:ascii="Arial" w:hAnsi="Arial"/>
          <w:sz w:val="22"/>
          <w:szCs w:val="22"/>
        </w:rPr>
        <w:t>Calhas em alumínio, espessura 0,7 mm;</w:t>
      </w:r>
    </w:p>
    <w:p>
      <w:pPr>
        <w:pStyle w:val="Normal"/>
        <w:numPr>
          <w:ilvl w:val="0"/>
          <w:numId w:val="1"/>
        </w:numPr>
        <w:bidi w:val="0"/>
        <w:spacing w:lineRule="auto" w:line="360" w:before="113" w:after="113"/>
        <w:ind w:left="0" w:right="0" w:firstLine="567"/>
        <w:jc w:val="both"/>
        <w:rPr/>
      </w:pPr>
      <w:r>
        <w:rPr>
          <w:rFonts w:cs="Arial" w:ascii="Arial" w:hAnsi="Arial"/>
          <w:sz w:val="22"/>
          <w:szCs w:val="22"/>
        </w:rPr>
        <w:t>Rebites e silicone.</w:t>
      </w:r>
    </w:p>
    <w:p>
      <w:pPr>
        <w:pStyle w:val="Normal"/>
        <w:bidi w:val="0"/>
        <w:spacing w:lineRule="auto" w:line="360" w:before="113" w:after="113"/>
        <w:ind w:left="0" w:right="0" w:firstLine="567"/>
        <w:jc w:val="both"/>
        <w:rPr/>
      </w:pPr>
      <w:r>
        <w:rPr>
          <w:rFonts w:cs="Arial" w:ascii="Arial" w:hAnsi="Arial"/>
          <w:sz w:val="22"/>
          <w:szCs w:val="22"/>
        </w:rPr>
        <w:t>As emendas dos rufos e das calhas deverão ter no mínimo 150 mm de sobreposição, e as calhas deverão ter declividade mínima de 0,5%.</w:t>
      </w:r>
    </w:p>
    <w:p>
      <w:pPr>
        <w:pStyle w:val="Style8"/>
        <w:widowControl w:val="false"/>
        <w:bidi w:val="0"/>
        <w:spacing w:lineRule="auto" w:line="360" w:before="113" w:after="113"/>
        <w:ind w:left="0" w:right="0" w:firstLine="567"/>
        <w:jc w:val="both"/>
        <w:rPr>
          <w:rStyle w:val="CharacterStyle2"/>
          <w:rFonts w:ascii="Arial" w:hAnsi="Arial" w:cs="Arial"/>
          <w:b/>
          <w:b/>
          <w:spacing w:val="2"/>
          <w:sz w:val="22"/>
          <w:szCs w:val="22"/>
        </w:rPr>
      </w:pPr>
      <w:r>
        <w:rPr>
          <w:rFonts w:cs="Arial" w:ascii="Arial" w:hAnsi="Arial"/>
          <w:b/>
          <w:spacing w:val="2"/>
          <w:sz w:val="22"/>
          <w:szCs w:val="22"/>
        </w:rPr>
      </w:r>
    </w:p>
    <w:p>
      <w:pPr>
        <w:pStyle w:val="Style8"/>
        <w:widowControl w:val="false"/>
        <w:bidi w:val="0"/>
        <w:spacing w:lineRule="auto" w:line="360" w:before="113" w:after="113"/>
        <w:ind w:left="0" w:right="0" w:hanging="0"/>
        <w:jc w:val="both"/>
        <w:rPr/>
      </w:pPr>
      <w:r>
        <w:rPr>
          <w:rStyle w:val="CharacterStyle2"/>
          <w:rFonts w:cs="Arial" w:ascii="Arial" w:hAnsi="Arial"/>
          <w:b/>
          <w:i w:val="false"/>
          <w:iCs w:val="false"/>
          <w:spacing w:val="2"/>
          <w:sz w:val="22"/>
          <w:szCs w:val="22"/>
        </w:rPr>
        <w:t>9</w:t>
      </w:r>
      <w:r>
        <w:rPr>
          <w:rStyle w:val="CharacterStyle2"/>
          <w:rFonts w:cs="Arial" w:ascii="Arial" w:hAnsi="Arial"/>
          <w:b/>
          <w:i w:val="false"/>
          <w:iCs w:val="false"/>
          <w:spacing w:val="2"/>
          <w:sz w:val="22"/>
          <w:szCs w:val="22"/>
        </w:rPr>
        <w:t xml:space="preserve"> IMPERMEA</w:t>
      </w:r>
      <w:r>
        <w:rPr>
          <w:rStyle w:val="CharacterStyle2"/>
          <w:rFonts w:cs="Arial" w:ascii="Arial" w:hAnsi="Arial"/>
          <w:b/>
          <w:i w:val="false"/>
          <w:iCs w:val="false"/>
          <w:spacing w:val="2"/>
          <w:sz w:val="22"/>
          <w:szCs w:val="22"/>
        </w:rPr>
        <w:t>BILIZAÇÃO</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pPr>
      <w:r>
        <w:rPr>
          <w:rFonts w:cs="Arial" w:ascii="Arial" w:hAnsi="Arial"/>
          <w:sz w:val="22"/>
          <w:szCs w:val="22"/>
        </w:rPr>
        <w:t>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rigorosamente às normas da ABNT, especialmente as seguintes:</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pPr>
      <w:r>
        <w:rPr>
          <w:rFonts w:cs="Arial" w:ascii="Arial" w:hAnsi="Arial"/>
          <w:sz w:val="22"/>
          <w:szCs w:val="22"/>
        </w:rPr>
        <w:t>NB-279/75</w:t>
      </w:r>
      <w:r>
        <w:rPr>
          <w:rFonts w:cs="Arial" w:ascii="Arial" w:hAnsi="Arial"/>
          <w:sz w:val="22"/>
          <w:szCs w:val="22"/>
        </w:rPr>
        <w:t xml:space="preserve"> – </w:t>
      </w:r>
      <w:r>
        <w:rPr>
          <w:rFonts w:cs="Arial" w:ascii="Arial" w:hAnsi="Arial"/>
          <w:sz w:val="22"/>
          <w:szCs w:val="22"/>
        </w:rPr>
        <w:t>Seleção de Impermeabilização</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pPr>
      <w:r>
        <w:rPr>
          <w:rFonts w:cs="Arial" w:ascii="Arial" w:hAnsi="Arial"/>
          <w:sz w:val="22"/>
          <w:szCs w:val="22"/>
        </w:rPr>
        <w:t>NB-987/85</w:t>
      </w:r>
      <w:r>
        <w:rPr>
          <w:rFonts w:cs="Arial" w:ascii="Arial" w:hAnsi="Arial"/>
          <w:sz w:val="22"/>
          <w:szCs w:val="22"/>
        </w:rPr>
        <w:t xml:space="preserve"> – </w:t>
      </w:r>
      <w:r>
        <w:rPr>
          <w:rFonts w:cs="Arial" w:ascii="Arial" w:hAnsi="Arial"/>
          <w:sz w:val="22"/>
          <w:szCs w:val="22"/>
        </w:rPr>
        <w:t>Elaboração de Projetos de Impermeabilização (NBR 9575)</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pPr>
      <w:r>
        <w:rPr>
          <w:rFonts w:cs="Arial" w:ascii="Arial" w:hAnsi="Arial"/>
          <w:sz w:val="22"/>
          <w:szCs w:val="22"/>
        </w:rPr>
        <w:t>NB-1308/85</w:t>
      </w:r>
      <w:r>
        <w:rPr>
          <w:rFonts w:cs="Arial" w:ascii="Arial" w:hAnsi="Arial"/>
          <w:sz w:val="22"/>
          <w:szCs w:val="22"/>
        </w:rPr>
        <w:t xml:space="preserve"> – </w:t>
      </w:r>
      <w:r>
        <w:rPr>
          <w:rFonts w:cs="Arial" w:ascii="Arial" w:hAnsi="Arial"/>
          <w:sz w:val="22"/>
          <w:szCs w:val="22"/>
        </w:rPr>
        <w:t>Execução de Impermeabilização (NBR 9574)</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pPr>
      <w:r>
        <w:rPr>
          <w:rFonts w:cs="Arial" w:ascii="Arial" w:hAnsi="Arial"/>
          <w:sz w:val="22"/>
          <w:szCs w:val="22"/>
        </w:rPr>
        <w:t>Devem ser impermeabilizadas todas as vigas baldrame, com aplicação de tinta betuminosa a frio (hidroasfalto) em duas demãos.</w:t>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rFonts w:cs="Arial"/>
        </w:rPr>
      </w:pPr>
      <w:r>
        <w:rPr>
          <w:rFonts w:cs="Arial"/>
        </w:rPr>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rFonts w:cs="Arial"/>
        </w:rPr>
      </w:pPr>
      <w:r>
        <w:rPr>
          <w:rFonts w:cs="Arial"/>
        </w:rPr>
      </w:r>
    </w:p>
    <w:p>
      <w:pPr>
        <w:pStyle w:val="Normal"/>
        <w:widowControl w:val="false"/>
        <w:tabs>
          <w:tab w:val="left" w:pos="2835" w:leader="none"/>
          <w:tab w:val="left" w:pos="4536" w:leader="none"/>
          <w:tab w:val="left" w:pos="6237" w:leader="none"/>
        </w:tabs>
        <w:bidi w:val="0"/>
        <w:spacing w:lineRule="auto" w:line="360" w:before="113" w:after="113"/>
        <w:ind w:left="0" w:right="0" w:firstLine="567"/>
        <w:jc w:val="both"/>
        <w:rPr>
          <w:rFonts w:cs="Arial"/>
        </w:rPr>
      </w:pPr>
      <w:r>
        <w:rPr>
          <w:rFonts w:cs="Arial"/>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10</w:t>
      </w:r>
      <w:r>
        <w:rPr>
          <w:rStyle w:val="CharacterStyle2"/>
          <w:rFonts w:cs="Arial" w:ascii="Arial" w:hAnsi="Arial"/>
          <w:b/>
          <w:i w:val="false"/>
          <w:iCs w:val="false"/>
          <w:spacing w:val="2"/>
          <w:sz w:val="22"/>
          <w:szCs w:val="22"/>
        </w:rPr>
        <w:t xml:space="preserve"> REVESTIMENTO</w:t>
      </w:r>
    </w:p>
    <w:p>
      <w:pPr>
        <w:pStyle w:val="Normal"/>
        <w:bidi w:val="0"/>
        <w:spacing w:lineRule="auto" w:line="360" w:before="113" w:after="113"/>
        <w:ind w:left="0" w:right="0" w:firstLine="567"/>
        <w:jc w:val="both"/>
        <w:rPr/>
      </w:pPr>
      <w:r>
        <w:rPr>
          <w:rFonts w:cs="Arial" w:ascii="Arial" w:hAnsi="Arial"/>
          <w:sz w:val="22"/>
          <w:szCs w:val="22"/>
        </w:rPr>
        <w:t>Deverão ser observadas as normas da ABNT pertinentes ao assunto, em particular a NB-231, além do que segue:</w:t>
      </w:r>
    </w:p>
    <w:p>
      <w:pPr>
        <w:pStyle w:val="Normal"/>
        <w:numPr>
          <w:ilvl w:val="0"/>
          <w:numId w:val="11"/>
        </w:numPr>
        <w:bidi w:val="0"/>
        <w:spacing w:lineRule="auto" w:line="360" w:before="113" w:after="113"/>
        <w:jc w:val="both"/>
        <w:rPr/>
      </w:pPr>
      <w:r>
        <w:rPr>
          <w:rFonts w:cs="Arial" w:ascii="Arial" w:hAnsi="Arial"/>
          <w:sz w:val="22"/>
          <w:szCs w:val="22"/>
        </w:rPr>
        <w:t>Os</w:t>
      </w:r>
      <w:r>
        <w:rPr>
          <w:rFonts w:cs="Arial" w:ascii="Arial" w:hAnsi="Arial"/>
          <w:sz w:val="22"/>
          <w:szCs w:val="22"/>
        </w:rPr>
        <w:t xml:space="preserve"> revestimentos deverão apresentar paramentos perfeitamente desempenados e aprumados;</w:t>
      </w:r>
    </w:p>
    <w:p>
      <w:pPr>
        <w:pStyle w:val="Normal"/>
        <w:numPr>
          <w:ilvl w:val="0"/>
          <w:numId w:val="11"/>
        </w:numPr>
        <w:bidi w:val="0"/>
        <w:spacing w:lineRule="auto" w:line="360" w:before="113" w:after="113"/>
        <w:jc w:val="both"/>
        <w:rPr/>
      </w:pPr>
      <w:r>
        <w:rPr>
          <w:rFonts w:cs="Arial" w:ascii="Arial" w:hAnsi="Arial"/>
          <w:sz w:val="22"/>
          <w:szCs w:val="22"/>
        </w:rPr>
        <w:t>A</w:t>
      </w:r>
      <w:r>
        <w:rPr>
          <w:rFonts w:cs="Arial" w:ascii="Arial" w:hAnsi="Arial"/>
          <w:sz w:val="22"/>
          <w:szCs w:val="22"/>
        </w:rPr>
        <w:t xml:space="preserve">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numPr>
          <w:ilvl w:val="0"/>
          <w:numId w:val="11"/>
        </w:numPr>
        <w:bidi w:val="0"/>
        <w:spacing w:lineRule="auto" w:line="360" w:before="113" w:after="113"/>
        <w:jc w:val="both"/>
        <w:rPr/>
      </w:pPr>
      <w:r>
        <w:rPr>
          <w:rFonts w:cs="Arial" w:ascii="Arial" w:hAnsi="Arial"/>
          <w:sz w:val="22"/>
          <w:szCs w:val="22"/>
        </w:rPr>
        <w:t>Caso</w:t>
      </w:r>
      <w:r>
        <w:rPr>
          <w:rFonts w:cs="Arial" w:ascii="Arial" w:hAnsi="Arial"/>
          <w:sz w:val="22"/>
          <w:szCs w:val="22"/>
        </w:rPr>
        <w:t xml:space="preserve"> necessário, a base deverá ser regularizada;</w:t>
      </w:r>
    </w:p>
    <w:p>
      <w:pPr>
        <w:pStyle w:val="Normal"/>
        <w:numPr>
          <w:ilvl w:val="0"/>
          <w:numId w:val="11"/>
        </w:numPr>
        <w:bidi w:val="0"/>
        <w:spacing w:lineRule="auto" w:line="360" w:before="113" w:after="113"/>
        <w:jc w:val="both"/>
        <w:rPr/>
      </w:pPr>
      <w:r>
        <w:rPr>
          <w:rFonts w:cs="Arial" w:ascii="Arial" w:hAnsi="Arial"/>
          <w:sz w:val="22"/>
          <w:szCs w:val="22"/>
        </w:rPr>
        <w:t>A</w:t>
      </w:r>
      <w:r>
        <w:rPr>
          <w:rFonts w:cs="Arial" w:ascii="Arial" w:hAnsi="Arial"/>
          <w:sz w:val="22"/>
          <w:szCs w:val="22"/>
        </w:rPr>
        <w:t xml:space="preserve"> superfície a revestir deverá ser limpa, livre de pó, graxas, óleo ou resíduos orgânicos.</w:t>
      </w:r>
    </w:p>
    <w:p>
      <w:pPr>
        <w:pStyle w:val="Normal"/>
        <w:bidi w:val="0"/>
        <w:spacing w:lineRule="auto" w:line="360" w:before="113" w:after="113"/>
        <w:ind w:left="0" w:right="0" w:firstLine="567"/>
        <w:jc w:val="both"/>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360" w:before="113" w:after="113"/>
        <w:ind w:left="0" w:right="0" w:firstLine="567"/>
        <w:jc w:val="both"/>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360"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360" w:before="113" w:after="113"/>
        <w:ind w:left="0" w:right="0" w:firstLine="567"/>
        <w:jc w:val="both"/>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360" w:before="113" w:after="113"/>
        <w:ind w:left="0" w:right="0" w:firstLine="567"/>
        <w:jc w:val="both"/>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360" w:before="113" w:after="113"/>
        <w:ind w:left="0" w:right="0" w:firstLine="567"/>
        <w:jc w:val="both"/>
        <w:rPr/>
      </w:pPr>
      <w:r>
        <w:rPr>
          <w:rFonts w:cs="Arial" w:ascii="Arial" w:hAnsi="Arial"/>
          <w:sz w:val="22"/>
          <w:szCs w:val="22"/>
        </w:rPr>
        <w:t xml:space="preserve">Nas ocasiões de temperatura elevada, os revestimentos externos executados na jornada de trabalho deverão ter suas </w:t>
      </w:r>
      <w:r>
        <w:rPr>
          <w:rFonts w:cs="Arial" w:ascii="Arial" w:hAnsi="Arial"/>
          <w:sz w:val="22"/>
          <w:szCs w:val="22"/>
        </w:rPr>
        <w:t>superfícies molhadas</w:t>
      </w:r>
      <w:r>
        <w:rPr>
          <w:rFonts w:cs="Arial" w:ascii="Arial" w:hAnsi="Arial"/>
          <w:sz w:val="22"/>
          <w:szCs w:val="22"/>
        </w:rPr>
        <w:t xml:space="preserve"> ao término desta.</w:t>
      </w:r>
    </w:p>
    <w:p>
      <w:pPr>
        <w:pStyle w:val="Normal"/>
        <w:bidi w:val="0"/>
        <w:spacing w:lineRule="auto" w:line="360" w:before="113" w:after="113"/>
        <w:ind w:left="0" w:right="0" w:firstLine="567"/>
        <w:jc w:val="both"/>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360" w:before="113" w:after="113"/>
        <w:ind w:left="0" w:right="0" w:firstLine="567"/>
        <w:jc w:val="both"/>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360" w:before="113" w:after="113"/>
        <w:ind w:left="0" w:right="0" w:firstLine="567"/>
        <w:jc w:val="both"/>
        <w:rPr/>
      </w:pPr>
      <w:r>
        <w:rPr>
          <w:rFonts w:cs="Arial" w:ascii="Arial" w:hAnsi="Arial"/>
          <w:sz w:val="22"/>
          <w:szCs w:val="22"/>
        </w:rPr>
        <w:t>Deverão ser observados os valores mínimos recomendados pelo fabricante dos azulejos para a espessura das juntas, os quais deverão ser adotados</w:t>
      </w:r>
      <w:r>
        <w:rPr>
          <w:rFonts w:cs="Arial" w:ascii="Arial" w:hAnsi="Arial"/>
          <w:sz w:val="22"/>
          <w:szCs w:val="22"/>
        </w:rPr>
        <w:t xml:space="preserve">. </w:t>
      </w:r>
      <w:r>
        <w:rPr>
          <w:rFonts w:cs="Arial" w:ascii="Arial" w:hAnsi="Arial"/>
          <w:sz w:val="22"/>
          <w:szCs w:val="22"/>
        </w:rPr>
        <w:t>Os rejuntes em massa própria para tal fim com cores definidas pela fiscalização e não serão admitidas rebarbas.</w:t>
      </w:r>
    </w:p>
    <w:p>
      <w:pPr>
        <w:pStyle w:val="Normal"/>
        <w:bidi w:val="0"/>
        <w:spacing w:lineRule="auto" w:line="360" w:before="113" w:after="113"/>
        <w:ind w:left="0" w:right="0" w:firstLine="567"/>
        <w:jc w:val="both"/>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360" w:before="113" w:after="113"/>
        <w:ind w:left="0" w:right="0" w:firstLine="567"/>
        <w:jc w:val="both"/>
        <w:rPr/>
      </w:pPr>
      <w:r>
        <w:rPr>
          <w:rFonts w:cs="Arial" w:ascii="Arial" w:hAnsi="Arial"/>
          <w:sz w:val="22"/>
          <w:szCs w:val="22"/>
        </w:rPr>
        <w:t>Os cortes para a passagem de canos, torneiras e outros elementos das instalações, não deverão apresentar rachaduras nem emendas</w:t>
      </w:r>
      <w:r>
        <w:rPr>
          <w:rFonts w:cs="Arial" w:ascii="Arial" w:hAnsi="Arial"/>
          <w:sz w:val="22"/>
          <w:szCs w:val="22"/>
        </w:rPr>
        <w:t xml:space="preserve">. </w:t>
      </w:r>
      <w:r>
        <w:rPr>
          <w:rFonts w:cs="Arial" w:ascii="Arial" w:hAnsi="Arial"/>
          <w:sz w:val="22"/>
          <w:szCs w:val="22"/>
        </w:rPr>
        <w:t>As bordas de corte serão esmerilhadas de forma a serem conseguidas peças corretamente recortadas, com arestas vivas e perfeitas, sem irregularidades perceptíveis.</w:t>
      </w:r>
    </w:p>
    <w:p>
      <w:pPr>
        <w:pStyle w:val="Normal"/>
        <w:tabs>
          <w:tab w:val="left" w:pos="1134" w:leader="none"/>
        </w:tabs>
        <w:overflowPunct w:val="false"/>
        <w:bidi w:val="0"/>
        <w:spacing w:lineRule="auto" w:line="360" w:before="113" w:after="113"/>
        <w:ind w:left="0" w:right="0" w:firstLine="567"/>
        <w:jc w:val="both"/>
        <w:textAlignment w:val="baseline"/>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false"/>
        <w:bidi w:val="0"/>
        <w:spacing w:lineRule="auto" w:line="360" w:before="113" w:after="113"/>
        <w:ind w:left="0" w:right="0" w:firstLine="567"/>
        <w:jc w:val="both"/>
        <w:textAlignment w:val="baseline"/>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360"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360" w:before="113" w:after="113"/>
        <w:ind w:left="0" w:right="0" w:firstLine="567"/>
        <w:jc w:val="both"/>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360" w:before="113" w:after="113"/>
        <w:ind w:left="0" w:right="0" w:firstLine="567"/>
        <w:jc w:val="both"/>
        <w:rPr/>
      </w:pPr>
      <w:r>
        <w:rPr>
          <w:rFonts w:cs="Arial" w:ascii="Arial" w:hAnsi="Arial"/>
          <w:sz w:val="22"/>
          <w:szCs w:val="22"/>
        </w:rPr>
        <w:t xml:space="preserve">Os chapiscos serão executados com argamassa de cimento e areia no traço 1:3 (sem cal), na espessura de </w:t>
      </w:r>
      <w:r>
        <w:rPr>
          <w:rFonts w:cs="Arial" w:ascii="Arial" w:hAnsi="Arial"/>
          <w:sz w:val="22"/>
          <w:szCs w:val="22"/>
        </w:rPr>
        <w:t>5 mm</w:t>
      </w:r>
      <w:r>
        <w:rPr>
          <w:rFonts w:cs="Arial" w:ascii="Arial" w:hAnsi="Arial"/>
          <w:sz w:val="22"/>
          <w:szCs w:val="22"/>
        </w:rPr>
        <w:t>, aplicado energicamente sobre o substrato com a colher de pedreiro com solução polimérica (adesivo) com preparo manual.</w:t>
      </w:r>
    </w:p>
    <w:p>
      <w:pPr>
        <w:pStyle w:val="Normal"/>
        <w:bidi w:val="0"/>
        <w:spacing w:lineRule="auto" w:line="360" w:before="113" w:after="113"/>
        <w:ind w:left="0" w:right="0" w:firstLine="567"/>
        <w:jc w:val="both"/>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360" w:before="113" w:after="113"/>
        <w:ind w:left="0" w:right="0" w:firstLine="567"/>
        <w:jc w:val="both"/>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r>
        <w:drawing>
          <wp:anchor behindDoc="0" distT="0" distB="0" distL="0" distR="0" simplePos="0" locked="0" layoutInCell="1" allowOverlap="1" relativeHeight="45">
            <wp:simplePos x="0" y="0"/>
            <wp:positionH relativeFrom="column">
              <wp:posOffset>953135</wp:posOffset>
            </wp:positionH>
            <wp:positionV relativeFrom="paragraph">
              <wp:posOffset>2299970</wp:posOffset>
            </wp:positionV>
            <wp:extent cx="3168015" cy="2374900"/>
            <wp:effectExtent l="0" t="0" r="0" b="0"/>
            <wp:wrapTopAndBottom/>
            <wp:docPr id="1"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5" descr=""/>
                    <pic:cNvPicPr>
                      <a:picLocks noChangeAspect="1" noChangeArrowheads="1"/>
                    </pic:cNvPicPr>
                  </pic:nvPicPr>
                  <pic:blipFill>
                    <a:blip r:embed="rId2"/>
                    <a:stretch>
                      <a:fillRect/>
                    </a:stretch>
                  </pic:blipFill>
                  <pic:spPr bwMode="auto">
                    <a:xfrm>
                      <a:off x="0" y="0"/>
                      <a:ext cx="3168015" cy="2374900"/>
                    </a:xfrm>
                    <a:prstGeom prst="rect">
                      <a:avLst/>
                    </a:prstGeom>
                  </pic:spPr>
                </pic:pic>
              </a:graphicData>
            </a:graphic>
          </wp:anchor>
        </w:drawing>
      </w:r>
      <w:r>
        <w:rPr>
          <w:rFonts w:ascii="Arial" w:hAnsi="Arial"/>
          <w:sz w:val="22"/>
          <w:szCs w:val="22"/>
        </w:rPr>
        <w:t xml:space="preserve"> </w:t>
      </w:r>
      <w:r>
        <w:rPr>
          <w:rFonts w:cs="Arial" w:ascii="Arial" w:hAnsi="Arial"/>
          <w:sz w:val="22"/>
          <w:szCs w:val="22"/>
        </w:rPr>
        <w:t xml:space="preserve">Será assentado revestimento de formato 10x10cm, </w:t>
      </w:r>
      <w:r>
        <w:rPr>
          <w:rFonts w:cs="Arial" w:ascii="Arial" w:hAnsi="Arial"/>
          <w:sz w:val="22"/>
          <w:szCs w:val="22"/>
        </w:rPr>
        <w:t>nas cores</w:t>
      </w:r>
      <w:r>
        <w:rPr>
          <w:rFonts w:cs="Arial" w:ascii="Arial" w:hAnsi="Arial"/>
          <w:sz w:val="22"/>
          <w:szCs w:val="22"/>
        </w:rPr>
        <w:t xml:space="preserve"> azul, amarela e branca, do piso acabado até uma altura de </w:t>
      </w:r>
      <w:r>
        <w:rPr>
          <w:rFonts w:cs="Arial" w:ascii="Arial" w:hAnsi="Arial"/>
          <w:sz w:val="22"/>
          <w:szCs w:val="22"/>
        </w:rPr>
        <w:t>1,20 m</w:t>
      </w:r>
      <w:r>
        <w:rPr>
          <w:rFonts w:cs="Arial" w:ascii="Arial" w:hAnsi="Arial"/>
          <w:sz w:val="22"/>
          <w:szCs w:val="22"/>
        </w:rPr>
        <w:t xml:space="preserve"> nas circulações, no entrono do bloco novo bem como no espaço coberto.</w:t>
      </w:r>
    </w:p>
    <w:p>
      <w:pPr>
        <w:pStyle w:val="Normal"/>
        <w:bidi w:val="0"/>
        <w:spacing w:lineRule="auto" w:line="360" w:before="113" w:after="113"/>
        <w:ind w:left="0" w:right="0" w:firstLine="567"/>
        <w:jc w:val="both"/>
        <w:rPr/>
      </w:pPr>
      <w:r>
        <w:rPr>
          <w:rFonts w:cs="Arial" w:ascii="Arial" w:hAnsi="Arial"/>
          <w:b/>
          <w:sz w:val="22"/>
          <w:szCs w:val="22"/>
        </w:rPr>
        <w:t>AZULEJO PADRÃO MÉDIO 25X40 cm</w:t>
      </w:r>
    </w:p>
    <w:p>
      <w:pPr>
        <w:pStyle w:val="Normal"/>
        <w:bidi w:val="0"/>
        <w:spacing w:lineRule="auto" w:line="360" w:before="113" w:after="113"/>
        <w:ind w:left="0" w:right="0" w:firstLine="567"/>
        <w:jc w:val="both"/>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Style8"/>
        <w:bidi w:val="0"/>
        <w:spacing w:lineRule="auto" w:line="360"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360"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360"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1</w:t>
      </w:r>
      <w:r>
        <w:rPr>
          <w:rStyle w:val="CharacterStyle2"/>
          <w:rFonts w:cs="Arial" w:ascii="Arial" w:hAnsi="Arial"/>
          <w:b/>
          <w:i w:val="false"/>
          <w:iCs w:val="false"/>
          <w:spacing w:val="2"/>
          <w:sz w:val="22"/>
          <w:szCs w:val="22"/>
        </w:rPr>
        <w:t>1</w:t>
      </w:r>
      <w:r>
        <w:rPr>
          <w:rStyle w:val="CharacterStyle2"/>
          <w:rFonts w:cs="Arial" w:ascii="Arial" w:hAnsi="Arial"/>
          <w:b/>
          <w:i w:val="false"/>
          <w:iCs w:val="false"/>
          <w:spacing w:val="2"/>
          <w:sz w:val="22"/>
          <w:szCs w:val="22"/>
        </w:rPr>
        <w:t xml:space="preserve"> PAVIMENTAÇÃO</w:t>
      </w:r>
    </w:p>
    <w:p>
      <w:pPr>
        <w:pStyle w:val="Style8"/>
        <w:bidi w:val="0"/>
        <w:spacing w:lineRule="auto" w:line="360"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360"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360" w:before="113" w:after="113"/>
        <w:ind w:left="0" w:right="0" w:firstLine="567"/>
        <w:jc w:val="both"/>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true"/>
        <w:bidi w:val="0"/>
        <w:spacing w:lineRule="auto" w:line="360" w:before="113" w:after="113"/>
        <w:ind w:left="0" w:right="0" w:firstLine="567"/>
        <w:jc w:val="both"/>
        <w:textAlignment w:val="baseline"/>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true"/>
        <w:bidi w:val="0"/>
        <w:spacing w:lineRule="auto" w:line="360"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true"/>
        <w:bidi w:val="0"/>
        <w:spacing w:lineRule="auto" w:line="360"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cm, reconhecidamente de primeira qualidade, com classe de resistência à abrasão PEI 5 e garantia do fabricante</w:t>
      </w:r>
      <w:r>
        <w:rPr>
          <w:rFonts w:cs="Arial" w:ascii="Arial" w:hAnsi="Arial"/>
          <w:sz w:val="22"/>
          <w:szCs w:val="22"/>
        </w:rPr>
        <w:t xml:space="preserve">, </w:t>
      </w:r>
      <w:r>
        <w:rPr>
          <w:rFonts w:cs="Arial" w:ascii="Arial" w:hAnsi="Arial"/>
          <w:sz w:val="22"/>
          <w:szCs w:val="22"/>
        </w:rPr>
        <w:t xml:space="preserve">Conforme figura abaixo, sugerimos linha Mozilla Martinica ou produto similar com qualidade semelhante a ser autorizado pela fiscalização conforme fornecimento de amostras. </w:t>
      </w:r>
    </w:p>
    <w:p>
      <w:pPr>
        <w:pStyle w:val="Normal"/>
        <w:bidi w:val="0"/>
        <w:spacing w:lineRule="auto" w:line="360"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w:t>
      </w:r>
      <w:r>
        <w:rPr>
          <w:rFonts w:cs="Arial" w:ascii="Arial" w:hAnsi="Arial"/>
          <w:sz w:val="22"/>
          <w:szCs w:val="22"/>
        </w:rPr>
        <w:t xml:space="preserve">. </w:t>
      </w:r>
      <w:r>
        <w:rPr>
          <w:rFonts w:cs="Arial" w:ascii="Arial" w:hAnsi="Arial"/>
          <w:sz w:val="22"/>
          <w:szCs w:val="22"/>
        </w:rPr>
        <w:t>As juntas serão preenchidas com rejunte pré-fabricado pigmentado, à base de cimento Portland, areia e polímeros, com cor a ser definida pela fiscalização.</w:t>
      </w:r>
    </w:p>
    <w:p>
      <w:pPr>
        <w:pStyle w:val="Normal"/>
        <w:bidi w:val="0"/>
        <w:spacing w:lineRule="auto" w:line="360" w:before="113" w:after="113"/>
        <w:ind w:left="0" w:right="0" w:firstLine="567"/>
        <w:jc w:val="both"/>
        <w:rPr/>
      </w:pPr>
      <w:r>
        <w:rPr>
          <w:rFonts w:cs="Arial" w:ascii="Arial" w:hAnsi="Arial"/>
          <w:sz w:val="22"/>
          <w:szCs w:val="22"/>
        </w:rPr>
        <w:t>Caberá a CONTRATADA tomar os cuidados necessários para garantir que todos os pisos a pavimentar</w:t>
      </w:r>
      <w:r>
        <w:rPr>
          <w:rFonts w:cs="Arial" w:ascii="Arial" w:hAnsi="Arial"/>
          <w:sz w:val="22"/>
          <w:szCs w:val="22"/>
        </w:rPr>
        <w:t xml:space="preserve"> </w:t>
      </w:r>
      <w:r>
        <w:rPr>
          <w:rFonts w:cs="Arial" w:ascii="Arial" w:hAnsi="Arial"/>
          <w:sz w:val="22"/>
          <w:szCs w:val="22"/>
        </w:rPr>
        <w:t>tenham o caimento necessário para um perfeito e rápido escoamento das águas para os ralos.</w:t>
      </w:r>
    </w:p>
    <w:p>
      <w:pPr>
        <w:pStyle w:val="Normal"/>
        <w:tabs>
          <w:tab w:val="left" w:pos="0" w:leader="none"/>
          <w:tab w:val="left" w:pos="1134" w:leader="none"/>
        </w:tabs>
        <w:overflowPunct w:val="true"/>
        <w:bidi w:val="0"/>
        <w:spacing w:lineRule="auto" w:line="360"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360"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360"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360"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360" w:before="113" w:after="113"/>
        <w:ind w:left="0" w:right="0" w:firstLine="567"/>
        <w:jc w:val="both"/>
        <w:rPr/>
      </w:pPr>
      <w:r>
        <w:rPr>
          <w:rFonts w:cs="Arial" w:ascii="Arial" w:hAnsi="Arial"/>
          <w:sz w:val="22"/>
          <w:szCs w:val="22"/>
        </w:rPr>
        <w:t xml:space="preserve">As juntas entre cerâmicas terão gabarito de 3 mm (no máximo), com espaçadores de PVC, e serão rejuntadas com rejunte industrial, na cor clara </w:t>
      </w:r>
      <w:r>
        <w:rPr>
          <w:rFonts w:cs="Arial" w:ascii="Arial" w:hAnsi="Arial"/>
          <w:sz w:val="22"/>
          <w:szCs w:val="22"/>
        </w:rPr>
        <w:t>semelhante à do</w:t>
      </w:r>
      <w:r>
        <w:rPr>
          <w:rFonts w:cs="Arial" w:ascii="Arial" w:hAnsi="Arial"/>
          <w:sz w:val="22"/>
          <w:szCs w:val="22"/>
        </w:rPr>
        <w:t xml:space="preserve"> próprio piso.</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both"/>
        <w:rPr/>
      </w:pPr>
      <w:r>
        <w:rPr>
          <w:rFonts w:cs="Arial" w:ascii="Arial" w:hAnsi="Arial"/>
          <w:b/>
          <w:sz w:val="22"/>
          <w:szCs w:val="22"/>
        </w:rPr>
        <w:t>12 BANCADAS E PEITORIS</w:t>
      </w:r>
    </w:p>
    <w:p>
      <w:pPr>
        <w:pStyle w:val="Corpodetexto"/>
        <w:bidi w:val="0"/>
        <w:spacing w:lineRule="auto" w:line="360" w:before="113" w:after="113"/>
        <w:ind w:left="0" w:right="0" w:firstLine="567"/>
        <w:jc w:val="both"/>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Corpodetexto"/>
        <w:bidi w:val="0"/>
        <w:spacing w:lineRule="auto" w:line="360" w:before="113" w:after="113"/>
        <w:ind w:left="0" w:right="0" w:firstLine="567"/>
        <w:jc w:val="both"/>
        <w:rPr>
          <w:rStyle w:val="CharacterStyle2"/>
          <w:rFonts w:ascii="Arial" w:hAnsi="Arial" w:cs="Arial"/>
          <w:b w:val="false"/>
          <w:b w:val="false"/>
          <w:bCs w:val="false"/>
          <w:i w:val="false"/>
          <w:i w:val="false"/>
          <w:iCs w:val="false"/>
          <w:color w:val="00000A"/>
          <w:spacing w:val="2"/>
          <w:sz w:val="22"/>
          <w:szCs w:val="22"/>
        </w:rPr>
      </w:pPr>
      <w:r>
        <w:rPr>
          <w:rFonts w:cs="Arial" w:ascii="Arial" w:hAnsi="Arial"/>
          <w:b w:val="false"/>
          <w:bCs w:val="false"/>
          <w:i w:val="false"/>
          <w:iCs w:val="false"/>
          <w:color w:val="00000A"/>
          <w:spacing w:val="2"/>
          <w:sz w:val="22"/>
          <w:szCs w:val="22"/>
        </w:rPr>
      </w:r>
    </w:p>
    <w:p>
      <w:pPr>
        <w:pStyle w:val="Normal"/>
        <w:bidi w:val="0"/>
        <w:spacing w:lineRule="auto" w:line="360" w:before="113" w:after="113"/>
        <w:ind w:left="0" w:right="0" w:hanging="0"/>
        <w:jc w:val="both"/>
        <w:rPr/>
      </w:pPr>
      <w:r>
        <w:rPr>
          <w:rFonts w:cs="Arial" w:ascii="Arial" w:hAnsi="Arial"/>
          <w:b/>
          <w:bCs/>
          <w:i w:val="false"/>
          <w:iCs w:val="false"/>
          <w:sz w:val="22"/>
          <w:szCs w:val="22"/>
        </w:rPr>
        <w:t>13 PINTURA</w:t>
      </w:r>
    </w:p>
    <w:p>
      <w:pPr>
        <w:pStyle w:val="Normal"/>
        <w:bidi w:val="0"/>
        <w:spacing w:lineRule="auto" w:line="360"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Pr>
          <w:rFonts w:cs="Arial" w:ascii="Arial" w:hAnsi="Arial"/>
          <w:b/>
          <w:sz w:val="22"/>
          <w:szCs w:val="22"/>
        </w:rPr>
        <w:t>Azul Del Rey</w:t>
      </w:r>
      <w:r>
        <w:rPr>
          <w:rFonts w:cs="Arial" w:ascii="Arial" w:hAnsi="Arial"/>
          <w:sz w:val="22"/>
          <w:szCs w:val="22"/>
        </w:rPr>
        <w:t xml:space="preserve"> com altura de 1,20 m do piso acabado a ser definido pela fiscalização de obras.</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As alvenarias internas e externas bem como da murada de entorno das Unidades da Rede Municipal de Ensino: </w:t>
      </w:r>
      <w:r>
        <w:rPr>
          <w:rFonts w:cs="Arial" w:ascii="Arial" w:hAnsi="Arial"/>
          <w:b/>
          <w:i w:val="false"/>
          <w:iCs w:val="false"/>
          <w:sz w:val="22"/>
          <w:szCs w:val="22"/>
        </w:rPr>
        <w:t>Serão do tipo acrílico fosco: Amarelo Sol, Azul Del Rey e Branco</w:t>
      </w:r>
      <w:r>
        <w:rPr>
          <w:rFonts w:cs="Arial" w:ascii="Arial" w:hAnsi="Arial"/>
          <w:i w:val="false"/>
          <w:iCs w:val="false"/>
          <w:sz w:val="22"/>
          <w:szCs w:val="22"/>
        </w:rPr>
        <w:t xml:space="preserve">, o estudo bem como a disposição das cores em volumes e estruturas será definido com a direção da unidade </w:t>
      </w:r>
      <w:r>
        <w:rPr>
          <w:rFonts w:cs="Arial" w:ascii="Arial" w:hAnsi="Arial"/>
          <w:i w:val="false"/>
          <w:iCs w:val="false"/>
          <w:sz w:val="22"/>
          <w:szCs w:val="22"/>
        </w:rPr>
        <w:t>junto</w:t>
      </w:r>
      <w:r>
        <w:rPr>
          <w:rFonts w:cs="Arial" w:ascii="Arial" w:hAnsi="Arial"/>
          <w:i w:val="false"/>
          <w:iCs w:val="false"/>
          <w:sz w:val="22"/>
          <w:szCs w:val="22"/>
        </w:rPr>
        <w:t xml:space="preserve">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 Branco, </w:t>
      </w:r>
      <w:r>
        <w:rPr>
          <w:rFonts w:cs="Arial" w:ascii="Arial" w:hAnsi="Arial"/>
          <w:i w:val="false"/>
          <w:iCs w:val="false"/>
          <w:sz w:val="22"/>
          <w:szCs w:val="22"/>
        </w:rPr>
        <w:t>o estudo bem como a disposição das cores em volumes e estruturas será definido com a direção da unidade juntamente com a fiscalização de obras antes do início dos serviços de pintura.</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360" w:before="113" w:after="113"/>
        <w:ind w:left="0" w:right="0" w:firstLine="567"/>
        <w:jc w:val="both"/>
        <w:rPr/>
      </w:pPr>
      <w:r>
        <w:rPr>
          <w:rFonts w:cs="Arial" w:ascii="Arial" w:hAnsi="Arial"/>
          <w:i w:val="false"/>
          <w:iCs w:val="false"/>
          <w:sz w:val="22"/>
          <w:szCs w:val="22"/>
        </w:rPr>
        <w:t>Os serviços de pintura deverão ser executados dentro da mais perfeita técnica</w:t>
      </w:r>
      <w:r>
        <w:rPr>
          <w:rFonts w:cs="Arial" w:ascii="Arial" w:hAnsi="Arial"/>
          <w:i w:val="false"/>
          <w:iCs w:val="false"/>
          <w:sz w:val="22"/>
          <w:szCs w:val="22"/>
        </w:rPr>
        <w:t xml:space="preserve">. </w:t>
      </w:r>
      <w:r>
        <w:rPr>
          <w:rFonts w:cs="Arial" w:ascii="Arial" w:hAnsi="Arial"/>
          <w:i w:val="false"/>
          <w:iCs w:val="false"/>
          <w:sz w:val="22"/>
          <w:szCs w:val="22"/>
        </w:rPr>
        <w:t>As superfícies a pintar serão cuidadosamente limpas e convenientemente preparadas para o tipo de pintura a que se destinam</w:t>
      </w:r>
      <w:r>
        <w:rPr>
          <w:rFonts w:cs="Arial" w:ascii="Arial" w:hAnsi="Arial"/>
          <w:i w:val="false"/>
          <w:iCs w:val="false"/>
          <w:sz w:val="22"/>
          <w:szCs w:val="22"/>
        </w:rPr>
        <w:t xml:space="preserve">. </w:t>
      </w:r>
      <w:r>
        <w:rPr>
          <w:rFonts w:cs="Arial" w:ascii="Arial" w:hAnsi="Arial"/>
          <w:i w:val="false"/>
          <w:iCs w:val="false"/>
          <w:sz w:val="22"/>
          <w:szCs w:val="22"/>
        </w:rPr>
        <w:t>Deverão ser tomadas precauções especiais no sentido de evitar salpicaduras de tinta em superfícies não destinadas à pintura, como vidros e ferragens de esquadrias.</w:t>
      </w:r>
    </w:p>
    <w:p>
      <w:pPr>
        <w:pStyle w:val="Normal"/>
        <w:bidi w:val="0"/>
        <w:spacing w:lineRule="auto" w:line="360" w:before="113" w:after="113"/>
        <w:ind w:left="0" w:right="0" w:firstLine="567"/>
        <w:jc w:val="both"/>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360"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360"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360"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360"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360" w:before="113" w:after="113"/>
        <w:ind w:left="0" w:right="0" w:firstLine="567"/>
        <w:jc w:val="both"/>
        <w:rPr/>
      </w:pPr>
      <w:r>
        <w:rPr>
          <w:rFonts w:cs="Arial" w:ascii="Arial" w:hAnsi="Arial"/>
          <w:sz w:val="22"/>
          <w:szCs w:val="22"/>
        </w:rPr>
        <w:t xml:space="preserve">Na pintura da nova unidade, será considerada a paleta de cores utilizada na construção antiga, para que não destoem uma da outra. Os tons de branco, cinza, azul e amarelo devem ser respeitados. </w:t>
      </w:r>
    </w:p>
    <w:p>
      <w:pPr>
        <w:pStyle w:val="Normal"/>
        <w:bidi w:val="0"/>
        <w:spacing w:lineRule="auto" w:line="360"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360"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360"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360"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360"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360"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360"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360"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360"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360"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360" w:before="113" w:after="113"/>
        <w:ind w:left="0" w:right="0" w:firstLine="567"/>
        <w:jc w:val="both"/>
        <w:rPr/>
      </w:pPr>
      <w:r>
        <w:rPr>
          <w:rFonts w:cs="Arial" w:ascii="Arial" w:hAnsi="Arial"/>
          <w:b/>
          <w:sz w:val="22"/>
          <w:szCs w:val="22"/>
        </w:rPr>
        <w:t>PINTURA ACRÍLICA FOSCA PARA PAREDES INTERNAS/EXTERNAS</w:t>
      </w:r>
      <w:r>
        <w:rPr>
          <w:rFonts w:cs="Arial" w:ascii="Arial" w:hAnsi="Arial"/>
          <w:b/>
          <w:sz w:val="22"/>
          <w:szCs w:val="22"/>
        </w:rPr>
        <w:t xml:space="preserve"> – </w:t>
      </w:r>
      <w:r>
        <w:rPr>
          <w:rFonts w:cs="Arial" w:ascii="Arial" w:hAnsi="Arial"/>
          <w:b/>
          <w:sz w:val="22"/>
          <w:szCs w:val="22"/>
        </w:rPr>
        <w:t>02 DEMÃOS</w:t>
      </w:r>
    </w:p>
    <w:p>
      <w:pPr>
        <w:pStyle w:val="Normal"/>
        <w:bidi w:val="0"/>
        <w:spacing w:lineRule="auto" w:line="360"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360" w:before="113" w:after="113"/>
        <w:ind w:left="0" w:right="0" w:firstLine="567"/>
        <w:jc w:val="both"/>
        <w:rPr/>
      </w:pPr>
      <w:r>
        <w:rPr>
          <w:rFonts w:cs="Arial" w:ascii="Arial" w:hAnsi="Arial"/>
          <w:b/>
          <w:sz w:val="22"/>
          <w:szCs w:val="22"/>
        </w:rPr>
        <w:t>PINTURA ESMALTE SINTÉTICO FOSCO PARA MADEIRAS E METAIS, DUAS DEMÃOS, SOBRE FUNDO NIVELADOR</w:t>
      </w:r>
      <w:r>
        <w:rPr>
          <w:rFonts w:cs="Arial" w:ascii="Arial" w:hAnsi="Arial"/>
          <w:b/>
          <w:sz w:val="22"/>
          <w:szCs w:val="22"/>
        </w:rPr>
        <w:t xml:space="preserve"> – </w:t>
      </w:r>
      <w:r>
        <w:rPr>
          <w:rFonts w:cs="Arial" w:ascii="Arial" w:hAnsi="Arial"/>
          <w:b/>
          <w:sz w:val="22"/>
          <w:szCs w:val="22"/>
        </w:rPr>
        <w:t>02 DEMÃOS</w:t>
      </w:r>
    </w:p>
    <w:p>
      <w:pPr>
        <w:pStyle w:val="Normal"/>
        <w:bidi w:val="0"/>
        <w:spacing w:lineRule="auto" w:line="360" w:before="113" w:after="113"/>
        <w:ind w:left="0" w:right="0" w:firstLine="567"/>
        <w:jc w:val="both"/>
        <w:rPr/>
      </w:pPr>
      <w:r>
        <w:rPr>
          <w:rFonts w:cs="Arial" w:ascii="Arial" w:hAnsi="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both"/>
        <w:rPr/>
      </w:pPr>
      <w:r>
        <w:rPr>
          <w:rFonts w:cs="Arial" w:ascii="Arial" w:hAnsi="Arial"/>
          <w:b/>
          <w:sz w:val="22"/>
          <w:szCs w:val="22"/>
        </w:rPr>
        <w:t>14 INSTALAÇÕES ELÉTRICAS</w:t>
      </w:r>
    </w:p>
    <w:p>
      <w:pPr>
        <w:pStyle w:val="Normal"/>
        <w:bidi w:val="0"/>
        <w:spacing w:lineRule="auto" w:line="360" w:before="113" w:after="113"/>
        <w:ind w:left="0" w:right="0" w:firstLine="567"/>
        <w:jc w:val="both"/>
        <w:rPr/>
      </w:pPr>
      <w:r>
        <w:rPr>
          <w:rFonts w:cs="Arial" w:ascii="Arial" w:hAnsi="Arial"/>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360" w:before="113" w:after="113"/>
        <w:ind w:left="0" w:right="0" w:firstLine="567"/>
        <w:jc w:val="both"/>
        <w:rPr/>
      </w:pPr>
      <w:r>
        <w:rPr>
          <w:rFonts w:cs="Arial" w:ascii="Arial" w:hAnsi="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360" w:before="113" w:after="113"/>
        <w:ind w:left="0" w:right="0" w:firstLine="567"/>
        <w:jc w:val="both"/>
        <w:rPr/>
      </w:pPr>
      <w:r>
        <w:rPr>
          <w:rFonts w:cs="Arial" w:ascii="Arial" w:hAnsi="Arial"/>
          <w:sz w:val="22"/>
          <w:szCs w:val="22"/>
        </w:rPr>
        <w:t>As instalações elétricas serão executadas de acordo com o projeto elétrico de baixa tensão, fundamentado na NBR 5410/2004, com o respectivo projeto que terá por base a NBR 14565/2007, atendendo as normas da concessionaria local – CELESC – Centrais Elétricas de Santa Catarina.</w:t>
      </w:r>
    </w:p>
    <w:p>
      <w:pPr>
        <w:pStyle w:val="Normal"/>
        <w:bidi w:val="0"/>
        <w:spacing w:lineRule="auto" w:line="360" w:before="113" w:after="113"/>
        <w:ind w:left="0" w:right="0" w:firstLine="567"/>
        <w:jc w:val="both"/>
        <w:rPr/>
      </w:pPr>
      <w:r>
        <w:rPr>
          <w:rFonts w:cs="Arial" w:ascii="Arial" w:hAnsi="Arial"/>
          <w:sz w:val="22"/>
          <w:szCs w:val="22"/>
        </w:rPr>
        <w:t>Todos os serviços deverão utilizar mão-de-obra de alto padrão técnico, não sendo permitido o emprego de profissionais desconhecedores da boa técnica e da segurança.</w:t>
      </w:r>
    </w:p>
    <w:p>
      <w:pPr>
        <w:pStyle w:val="Normal"/>
        <w:bidi w:val="0"/>
        <w:spacing w:lineRule="auto" w:line="360" w:before="113" w:after="113"/>
        <w:ind w:left="0" w:right="0" w:firstLine="567"/>
        <w:jc w:val="both"/>
        <w:rPr/>
      </w:pPr>
      <w:r>
        <w:rPr>
          <w:rFonts w:cs="Arial" w:ascii="Arial" w:hAnsi="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360" w:before="113" w:after="113"/>
        <w:ind w:left="0" w:right="0" w:firstLine="567"/>
        <w:jc w:val="both"/>
        <w:rPr/>
      </w:pPr>
      <w:r>
        <w:rPr>
          <w:rFonts w:cs="Arial" w:ascii="Arial" w:hAnsi="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360" w:before="113" w:after="113"/>
        <w:ind w:left="0" w:right="0" w:firstLine="567"/>
        <w:jc w:val="both"/>
        <w:rPr/>
      </w:pPr>
      <w:r>
        <w:rPr>
          <w:rFonts w:cs="Arial" w:ascii="Arial" w:hAnsi="Arial"/>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360" w:before="113" w:after="113"/>
        <w:ind w:left="0" w:right="0" w:firstLine="567"/>
        <w:jc w:val="both"/>
        <w:rPr/>
      </w:pPr>
      <w:r>
        <w:rPr>
          <w:rFonts w:cs="Arial" w:ascii="Arial" w:hAnsi="Arial"/>
          <w:sz w:val="22"/>
          <w:szCs w:val="22"/>
        </w:rPr>
        <w:t>Qualquer alteração que se fizer necessária deverá ser submetida à apreciação da Fiscalização, para a sua devida aprovação ou não.</w:t>
      </w:r>
    </w:p>
    <w:p>
      <w:pPr>
        <w:pStyle w:val="Normal"/>
        <w:bidi w:val="0"/>
        <w:spacing w:lineRule="auto" w:line="360" w:before="113" w:after="113"/>
        <w:ind w:left="0" w:right="0" w:firstLine="567"/>
        <w:jc w:val="both"/>
        <w:rPr/>
      </w:pPr>
      <w:r>
        <w:rPr>
          <w:rFonts w:cs="Arial" w:ascii="Arial" w:hAnsi="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bidi w:val="0"/>
        <w:spacing w:lineRule="auto" w:line="360" w:before="113" w:after="113"/>
        <w:ind w:left="0" w:right="0" w:firstLine="567"/>
        <w:jc w:val="both"/>
        <w:rPr/>
      </w:pPr>
      <w:r>
        <w:rPr>
          <w:rFonts w:cs="Arial" w:ascii="Arial" w:hAnsi="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bidi w:val="0"/>
        <w:spacing w:lineRule="auto" w:line="360"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left"/>
        <w:rPr/>
      </w:pPr>
      <w:r>
        <w:rPr>
          <w:rFonts w:cs="Arial" w:ascii="Arial" w:hAnsi="Arial"/>
          <w:b/>
          <w:sz w:val="22"/>
          <w:szCs w:val="22"/>
        </w:rPr>
        <w:t>1</w:t>
      </w:r>
      <w:r>
        <w:rPr>
          <w:rFonts w:cs="Arial" w:ascii="Arial" w:hAnsi="Arial"/>
          <w:b/>
          <w:sz w:val="22"/>
          <w:szCs w:val="22"/>
        </w:rPr>
        <w:t>6</w:t>
      </w:r>
      <w:r>
        <w:rPr>
          <w:rFonts w:cs="Arial" w:ascii="Arial" w:hAnsi="Arial"/>
          <w:b/>
          <w:sz w:val="22"/>
          <w:szCs w:val="22"/>
        </w:rPr>
        <w:t xml:space="preserve"> INSTALAÇÕES HIDRÁULICAS</w:t>
      </w:r>
    </w:p>
    <w:p>
      <w:pPr>
        <w:pStyle w:val="Normal"/>
        <w:bidi w:val="0"/>
        <w:spacing w:lineRule="auto" w:line="360" w:before="113" w:after="113"/>
        <w:ind w:left="0" w:right="0" w:firstLine="567"/>
        <w:jc w:val="both"/>
        <w:rPr/>
      </w:pPr>
      <w:r>
        <w:rPr>
          <w:rFonts w:cs="Arial" w:ascii="Arial" w:hAnsi="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360"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360" w:before="113" w:after="113"/>
        <w:ind w:left="0" w:right="0" w:firstLine="567"/>
        <w:jc w:val="both"/>
        <w:rPr/>
      </w:pPr>
      <w:r>
        <w:rPr>
          <w:rFonts w:cs="Arial" w:ascii="Arial" w:hAnsi="Arial"/>
          <w:sz w:val="22"/>
          <w:szCs w:val="22"/>
        </w:rPr>
        <w:t>OBS: Foi previsto um registro de parede em todos os ambientes (ou ambientes contíguos) que façam uso de instalações hidrossanitárias.</w:t>
      </w:r>
    </w:p>
    <w:p>
      <w:pPr>
        <w:pStyle w:val="Normal"/>
        <w:bidi w:val="0"/>
        <w:spacing w:lineRule="auto" w:line="360" w:before="113" w:after="113"/>
        <w:ind w:left="0" w:right="0" w:firstLine="567"/>
        <w:jc w:val="both"/>
        <w:rPr/>
      </w:pPr>
      <w:r>
        <w:rPr>
          <w:rFonts w:cs="Arial" w:ascii="Arial" w:hAnsi="Arial"/>
          <w:sz w:val="22"/>
          <w:szCs w:val="22"/>
        </w:rPr>
        <w:t xml:space="preserve">Todas as instalações de água potável deverão ser executadas de acordo com o projeto hidráulico, que estará fundamentado na NBR 5626/98. </w:t>
      </w:r>
    </w:p>
    <w:p>
      <w:pPr>
        <w:pStyle w:val="Normal"/>
        <w:bidi w:val="0"/>
        <w:spacing w:lineRule="auto" w:line="360" w:before="113" w:after="113"/>
        <w:ind w:left="0" w:right="0" w:firstLine="567"/>
        <w:jc w:val="both"/>
        <w:rPr/>
      </w:pPr>
      <w:r>
        <w:rPr>
          <w:rFonts w:cs="Arial" w:ascii="Arial" w:hAnsi="Arial"/>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360" w:before="113" w:after="113"/>
        <w:ind w:left="0" w:right="0" w:firstLine="567"/>
        <w:jc w:val="both"/>
        <w:rPr/>
      </w:pPr>
      <w:r>
        <w:rPr>
          <w:rFonts w:cs="Arial" w:ascii="Arial" w:hAnsi="Arial"/>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360" w:before="113" w:after="113"/>
        <w:ind w:left="0" w:right="0" w:firstLine="567"/>
        <w:jc w:val="both"/>
        <w:rPr/>
      </w:pPr>
      <w:r>
        <w:rPr>
          <w:rFonts w:cs="Arial" w:ascii="Arial" w:hAnsi="Arial"/>
          <w:sz w:val="22"/>
          <w:szCs w:val="22"/>
        </w:rPr>
        <w:t>A ligação do bloco a ser ampliado será entroncada na alimentação existente conforma projeto hidrossanitário.</w:t>
      </w:r>
    </w:p>
    <w:p>
      <w:pPr>
        <w:pStyle w:val="Normal"/>
        <w:bidi w:val="0"/>
        <w:spacing w:lineRule="auto" w:line="360"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left"/>
        <w:rPr/>
      </w:pPr>
      <w:r>
        <w:rPr>
          <w:rFonts w:cs="Arial" w:ascii="Arial" w:hAnsi="Arial"/>
          <w:b/>
          <w:sz w:val="22"/>
          <w:szCs w:val="22"/>
        </w:rPr>
        <w:t>1</w:t>
      </w:r>
      <w:r>
        <w:rPr>
          <w:rFonts w:cs="Arial" w:ascii="Arial" w:hAnsi="Arial"/>
          <w:b/>
          <w:sz w:val="22"/>
          <w:szCs w:val="22"/>
        </w:rPr>
        <w:t>7</w:t>
      </w:r>
      <w:r>
        <w:rPr>
          <w:rFonts w:cs="Arial" w:ascii="Arial" w:hAnsi="Arial"/>
          <w:b/>
          <w:sz w:val="22"/>
          <w:szCs w:val="22"/>
        </w:rPr>
        <w:t xml:space="preserve"> INSTALAÇÕES DE ÁGUAS PLUVIAIS</w:t>
      </w:r>
    </w:p>
    <w:p>
      <w:pPr>
        <w:pStyle w:val="Normal"/>
        <w:bidi w:val="0"/>
        <w:spacing w:lineRule="auto" w:line="360" w:before="113" w:after="113"/>
        <w:ind w:left="0" w:right="0" w:firstLine="567"/>
        <w:jc w:val="both"/>
        <w:rPr/>
      </w:pPr>
      <w:r>
        <w:rPr>
          <w:rFonts w:cs="Arial" w:ascii="Arial" w:hAnsi="Arial"/>
          <w:sz w:val="22"/>
          <w:szCs w:val="22"/>
        </w:rPr>
        <w:t>As instalações de captação de águas pluviais serão executadas de acordo com o respectivo projeto básico.</w:t>
      </w:r>
    </w:p>
    <w:p>
      <w:pPr>
        <w:pStyle w:val="Normal"/>
        <w:bidi w:val="0"/>
        <w:spacing w:lineRule="auto" w:line="360" w:before="113" w:after="113"/>
        <w:ind w:left="0" w:right="0" w:firstLine="567"/>
        <w:jc w:val="both"/>
        <w:rPr/>
      </w:pPr>
      <w:r>
        <w:rPr>
          <w:rFonts w:cs="Arial" w:ascii="Arial" w:hAnsi="Arial"/>
          <w:sz w:val="22"/>
          <w:szCs w:val="22"/>
        </w:rPr>
        <w:t>A tubulação da rede prevista no projeto escoará, por gravidade, todo o volume de água pluvial captada e acumulada nas calhas da cobertura da edificação.</w:t>
      </w:r>
    </w:p>
    <w:p>
      <w:pPr>
        <w:pStyle w:val="Normal"/>
        <w:bidi w:val="0"/>
        <w:spacing w:lineRule="auto" w:line="360" w:before="113" w:after="113"/>
        <w:ind w:left="0" w:right="0" w:firstLine="567"/>
        <w:jc w:val="both"/>
        <w:rPr/>
      </w:pPr>
      <w:r>
        <w:rPr>
          <w:rFonts w:cs="Arial" w:ascii="Arial" w:hAnsi="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left"/>
        <w:rPr/>
      </w:pPr>
      <w:r>
        <w:rPr>
          <w:rFonts w:cs="Arial" w:ascii="Arial" w:hAnsi="Arial"/>
          <w:b/>
          <w:sz w:val="22"/>
          <w:szCs w:val="22"/>
        </w:rPr>
        <w:t>1</w:t>
      </w:r>
      <w:r>
        <w:rPr>
          <w:rFonts w:cs="Arial" w:ascii="Arial" w:hAnsi="Arial"/>
          <w:b/>
          <w:sz w:val="22"/>
          <w:szCs w:val="22"/>
        </w:rPr>
        <w:t xml:space="preserve">8 </w:t>
      </w:r>
      <w:r>
        <w:rPr>
          <w:rFonts w:cs="Arial" w:ascii="Arial" w:hAnsi="Arial"/>
          <w:b/>
          <w:sz w:val="22"/>
          <w:szCs w:val="22"/>
        </w:rPr>
        <w:t>INSTALAÇÕES SANITÁRIAS</w:t>
      </w:r>
    </w:p>
    <w:p>
      <w:pPr>
        <w:pStyle w:val="Normal"/>
        <w:bidi w:val="0"/>
        <w:spacing w:lineRule="auto" w:line="360" w:before="113" w:after="113"/>
        <w:ind w:left="0" w:right="0" w:firstLine="567"/>
        <w:jc w:val="both"/>
        <w:rPr/>
      </w:pPr>
      <w:r>
        <w:rPr>
          <w:rFonts w:cs="Arial" w:ascii="Arial" w:hAnsi="Arial"/>
          <w:sz w:val="22"/>
          <w:szCs w:val="22"/>
        </w:rPr>
        <w:t>As instalações de esgoto sanitário serão executadas de conformidade com o exigido no respectivo projeto básico.</w:t>
      </w:r>
    </w:p>
    <w:p>
      <w:pPr>
        <w:pStyle w:val="Normal"/>
        <w:bidi w:val="0"/>
        <w:spacing w:lineRule="auto" w:line="360" w:before="113" w:after="113"/>
        <w:ind w:left="0" w:right="0" w:firstLine="567"/>
        <w:jc w:val="both"/>
        <w:rPr/>
      </w:pPr>
      <w:r>
        <w:rPr>
          <w:rFonts w:cs="Arial" w:ascii="Arial" w:hAnsi="Arial"/>
          <w:sz w:val="22"/>
          <w:szCs w:val="22"/>
        </w:rPr>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pPr>
        <w:pStyle w:val="Normal"/>
        <w:bidi w:val="0"/>
        <w:spacing w:lineRule="auto" w:line="360" w:before="113" w:after="113"/>
        <w:ind w:left="0" w:right="0" w:firstLine="567"/>
        <w:jc w:val="both"/>
        <w:rPr/>
      </w:pPr>
      <w:r>
        <w:rPr>
          <w:rFonts w:cs="Arial" w:ascii="Arial" w:hAnsi="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pPr>
        <w:pStyle w:val="Normal"/>
        <w:bidi w:val="0"/>
        <w:spacing w:lineRule="auto" w:line="360" w:before="113" w:after="113"/>
        <w:ind w:left="0" w:right="0" w:firstLine="567"/>
        <w:jc w:val="both"/>
        <w:rPr/>
      </w:pPr>
      <w:r>
        <w:rPr>
          <w:rFonts w:cs="Arial" w:ascii="Arial" w:hAnsi="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pPr>
        <w:pStyle w:val="Normal"/>
        <w:bidi w:val="0"/>
        <w:spacing w:lineRule="auto" w:line="360" w:before="113" w:after="113"/>
        <w:ind w:left="0" w:right="0" w:firstLine="567"/>
        <w:jc w:val="both"/>
        <w:rPr/>
      </w:pPr>
      <w:r>
        <w:rPr>
          <w:rFonts w:cs="Arial" w:ascii="Arial" w:hAnsi="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pPr>
        <w:pStyle w:val="Normal"/>
        <w:bidi w:val="0"/>
        <w:spacing w:lineRule="auto" w:line="360" w:before="113" w:after="113"/>
        <w:ind w:left="0" w:right="0" w:firstLine="567"/>
        <w:jc w:val="both"/>
        <w:rPr/>
      </w:pPr>
      <w:r>
        <w:rPr>
          <w:rFonts w:cs="Arial" w:ascii="Arial" w:hAnsi="Arial"/>
          <w:sz w:val="22"/>
          <w:szCs w:val="22"/>
        </w:rPr>
        <w:t>Após a execução deste teste, toda a tubulação do esgoto sanitário que passa pelo piso da edificação será envolvida com areia média para proteção do material, antes do reaterro e compactação das cavas.</w:t>
      </w:r>
    </w:p>
    <w:p>
      <w:pPr>
        <w:pStyle w:val="Normal"/>
        <w:bidi w:val="0"/>
        <w:spacing w:lineRule="auto" w:line="360" w:before="113" w:after="113"/>
        <w:ind w:left="0" w:right="0" w:firstLine="567"/>
        <w:jc w:val="both"/>
        <w:rPr/>
      </w:pPr>
      <w:r>
        <w:rPr>
          <w:rFonts w:cs="Arial" w:ascii="Arial" w:hAnsi="Arial"/>
          <w:sz w:val="22"/>
          <w:szCs w:val="22"/>
        </w:rPr>
        <w:t>As instalações hidrossanitárias devem seguir as orientações e especificações contidas em memorial descritivo específico, elaborado pela CONTRATADA e aprovado pela CONTRATANTE juntamente com o projeto hidrossanitário.</w:t>
      </w:r>
    </w:p>
    <w:p>
      <w:pPr>
        <w:pStyle w:val="Normal"/>
        <w:bidi w:val="0"/>
        <w:spacing w:lineRule="auto" w:line="360" w:before="113" w:after="113"/>
        <w:ind w:left="0" w:right="0" w:firstLine="567"/>
        <w:jc w:val="both"/>
        <w:rPr/>
      </w:pPr>
      <w:r>
        <w:rPr>
          <w:rFonts w:cs="Arial" w:ascii="Arial" w:hAnsi="Arial"/>
          <w:sz w:val="22"/>
          <w:szCs w:val="22"/>
        </w:rPr>
        <w:t>A rede hidrossanitária após executada, deverá ser totalmente revisada e desobstruída, sendo testados todos os pontos</w:t>
      </w:r>
      <w:r>
        <w:rPr>
          <w:rFonts w:cs="Arial" w:ascii="Arial" w:hAnsi="Arial"/>
          <w:sz w:val="22"/>
          <w:szCs w:val="22"/>
        </w:rPr>
        <w:t xml:space="preserve">. </w:t>
      </w:r>
    </w:p>
    <w:p>
      <w:pPr>
        <w:pStyle w:val="Normal"/>
        <w:bidi w:val="0"/>
        <w:spacing w:lineRule="auto" w:line="360" w:before="113" w:after="113"/>
        <w:ind w:left="0" w:right="0" w:firstLine="567"/>
        <w:jc w:val="both"/>
        <w:rPr/>
      </w:pPr>
      <w:r>
        <w:rPr>
          <w:rFonts w:cs="Arial" w:ascii="Arial" w:hAnsi="Arial"/>
          <w:sz w:val="22"/>
          <w:szCs w:val="22"/>
        </w:rPr>
        <w:t>Todos os serviços de instalações hidrossanitários deverão ser executados com materiais de primeira qualidade e primeiro uso, padronizados pela ABNT.</w:t>
      </w:r>
    </w:p>
    <w:p>
      <w:pPr>
        <w:pStyle w:val="Normal"/>
        <w:bidi w:val="0"/>
        <w:spacing w:lineRule="auto" w:line="360" w:before="113" w:after="113"/>
        <w:ind w:left="0" w:right="0" w:firstLine="567"/>
        <w:jc w:val="both"/>
        <w:rPr/>
      </w:pPr>
      <w:r>
        <w:rPr>
          <w:rFonts w:cs="Arial" w:ascii="Arial" w:hAnsi="Arial"/>
          <w:sz w:val="22"/>
          <w:szCs w:val="22"/>
        </w:rPr>
        <w:t>Todos os serviços deverão ser executados obedecendo integralmente às normas, técnicas e recomendações indicadas pelo fabricante dos componentes em utilização.</w:t>
      </w:r>
    </w:p>
    <w:p>
      <w:pPr>
        <w:pStyle w:val="Normal"/>
        <w:bidi w:val="0"/>
        <w:spacing w:lineRule="auto" w:line="360" w:before="113" w:after="113"/>
        <w:ind w:left="0" w:right="0" w:firstLine="567"/>
        <w:jc w:val="both"/>
        <w:rPr/>
      </w:pPr>
      <w:r>
        <w:rPr>
          <w:rFonts w:cs="Arial" w:ascii="Arial" w:hAnsi="Arial"/>
          <w:sz w:val="22"/>
          <w:szCs w:val="22"/>
        </w:rPr>
        <w:t xml:space="preserve">Deverão ser observados detalhes de rosqueamento, encaixe, dilatação, golpe de Ariete e montagem, de maneira a obter-se qualidade e segurança, sem risco de vazamentos ou acidentes. </w:t>
      </w:r>
    </w:p>
    <w:p>
      <w:pPr>
        <w:pStyle w:val="Normal"/>
        <w:bidi w:val="0"/>
        <w:spacing w:lineRule="auto" w:line="360" w:before="113" w:after="113"/>
        <w:ind w:left="0" w:right="0" w:firstLine="567"/>
        <w:jc w:val="both"/>
        <w:rPr/>
      </w:pPr>
      <w:r>
        <w:rPr>
          <w:rFonts w:cs="Arial" w:ascii="Arial" w:hAnsi="Arial"/>
          <w:sz w:val="22"/>
          <w:szCs w:val="22"/>
        </w:rPr>
        <w:t>É proibida a vedação das conexões roscáveis com cordão e tinta. Todas as vedações deverão ser feitas com fita teflon.</w:t>
      </w:r>
    </w:p>
    <w:p>
      <w:pPr>
        <w:pStyle w:val="Normal"/>
        <w:bidi w:val="0"/>
        <w:spacing w:lineRule="auto" w:line="360" w:before="113" w:after="113"/>
        <w:ind w:left="0" w:right="0" w:firstLine="567"/>
        <w:jc w:val="both"/>
        <w:rPr/>
      </w:pPr>
      <w:r>
        <w:rPr>
          <w:rFonts w:cs="Arial" w:ascii="Arial" w:hAnsi="Arial"/>
          <w:sz w:val="22"/>
          <w:szCs w:val="22"/>
        </w:rPr>
        <w:t>Deverá ser evitada a passagem de tubulações de água pelo piso. Nas passagens por aberturas deverá ser evitada a formação de sifão (“U”).</w:t>
      </w:r>
    </w:p>
    <w:p>
      <w:pPr>
        <w:pStyle w:val="Normal"/>
        <w:bidi w:val="0"/>
        <w:spacing w:lineRule="auto" w:line="360" w:before="113" w:after="113"/>
        <w:ind w:left="0" w:right="0" w:firstLine="567"/>
        <w:jc w:val="both"/>
        <w:rPr/>
      </w:pPr>
      <w:r>
        <w:rPr>
          <w:rFonts w:cs="Arial" w:ascii="Arial" w:hAnsi="Arial"/>
          <w:sz w:val="22"/>
          <w:szCs w:val="22"/>
        </w:rPr>
        <w:t>Nas canalizações de coleta, tanto pluvial quanto de esgoto, deverá ser observado o caimento e alinhamento corretos, permitindo perfeito escoamento.</w:t>
      </w:r>
    </w:p>
    <w:p>
      <w:pPr>
        <w:pStyle w:val="Normal"/>
        <w:bidi w:val="0"/>
        <w:spacing w:lineRule="auto" w:line="360" w:before="113" w:after="113"/>
        <w:ind w:left="0" w:right="0" w:firstLine="567"/>
        <w:jc w:val="both"/>
        <w:rPr/>
      </w:pPr>
      <w:r>
        <w:rPr>
          <w:rFonts w:cs="Arial" w:ascii="Arial" w:hAnsi="Arial"/>
          <w:sz w:val="22"/>
          <w:szCs w:val="22"/>
        </w:rPr>
        <w:t>Os tubos deverão ser envoltos com material granular (areia) bem compactado e isento de pedras ou outros materiais que possam danificá-los.</w:t>
      </w:r>
    </w:p>
    <w:p>
      <w:pPr>
        <w:pStyle w:val="Normal"/>
        <w:bidi w:val="0"/>
        <w:spacing w:lineRule="auto" w:line="360" w:before="113" w:after="113"/>
        <w:ind w:left="0" w:right="0" w:firstLine="567"/>
        <w:jc w:val="both"/>
        <w:rPr/>
      </w:pPr>
      <w:r>
        <w:rPr>
          <w:rFonts w:cs="Arial" w:ascii="Arial" w:hAnsi="Arial"/>
          <w:sz w:val="22"/>
          <w:szCs w:val="22"/>
        </w:rPr>
        <w:t>A c</w:t>
      </w:r>
      <w:r>
        <w:rPr>
          <w:rFonts w:cs="Arial" w:ascii="Arial" w:hAnsi="Arial"/>
          <w:b w:val="false"/>
          <w:bCs w:val="false"/>
          <w:sz w:val="22"/>
          <w:szCs w:val="22"/>
        </w:rPr>
        <w:t>onexão dos tubos deverá ser efetuada conforme orientações técnicas dos fabricantes, utilizando solução limpadora e adesivo ou lubrificante, conforme projetado.</w:t>
      </w:r>
    </w:p>
    <w:p>
      <w:pPr>
        <w:pStyle w:val="Normal"/>
        <w:bidi w:val="0"/>
        <w:spacing w:lineRule="auto" w:line="360" w:before="113" w:after="113"/>
        <w:ind w:left="0" w:right="0" w:firstLine="567"/>
        <w:jc w:val="both"/>
        <w:rPr/>
      </w:pPr>
      <w:r>
        <w:rPr>
          <w:rFonts w:cs="Arial" w:ascii="Arial" w:hAnsi="Arial"/>
          <w:b w:val="false"/>
          <w:bCs w:val="false"/>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sifãos, etc.  </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left"/>
        <w:rPr/>
      </w:pPr>
      <w:r>
        <w:rPr>
          <w:rFonts w:cs="Arial" w:ascii="Arial" w:hAnsi="Arial"/>
          <w:b/>
          <w:sz w:val="22"/>
          <w:szCs w:val="22"/>
        </w:rPr>
        <w:t>1</w:t>
      </w:r>
      <w:r>
        <w:rPr>
          <w:rFonts w:cs="Arial" w:ascii="Arial" w:hAnsi="Arial"/>
          <w:b/>
          <w:sz w:val="22"/>
          <w:szCs w:val="22"/>
        </w:rPr>
        <w:t>9</w:t>
      </w:r>
      <w:r>
        <w:rPr>
          <w:rFonts w:cs="Arial" w:ascii="Arial" w:hAnsi="Arial"/>
          <w:b/>
          <w:sz w:val="22"/>
          <w:szCs w:val="22"/>
        </w:rPr>
        <w:t xml:space="preserve"> CLIMATIZAÇÃO</w:t>
      </w:r>
    </w:p>
    <w:p>
      <w:pPr>
        <w:pStyle w:val="Normal"/>
        <w:bidi w:val="0"/>
        <w:spacing w:lineRule="auto" w:line="360" w:before="113" w:after="113"/>
        <w:ind w:left="0" w:right="0" w:firstLine="567"/>
        <w:jc w:val="both"/>
        <w:rPr/>
      </w:pPr>
      <w:r>
        <w:rPr>
          <w:rFonts w:cs="Arial" w:ascii="Arial" w:hAnsi="Arial"/>
          <w:sz w:val="22"/>
          <w:szCs w:val="22"/>
        </w:rPr>
        <w:t>Tubulação em cobre Ø 28 mm para interligação de Split System ao condensador/evaporador, inclusive caixa de passagem de parede, isolante térmico, alimentação elétrica, conexões e fixações para aparelhos até 48.000 btu</w:t>
      </w:r>
    </w:p>
    <w:p>
      <w:pPr>
        <w:pStyle w:val="Normal"/>
        <w:bidi w:val="0"/>
        <w:spacing w:lineRule="auto" w:line="360" w:before="113" w:after="113"/>
        <w:ind w:left="0" w:right="0" w:firstLine="567"/>
        <w:jc w:val="both"/>
        <w:rPr/>
      </w:pPr>
      <w:r>
        <w:rPr>
          <w:rFonts w:cs="Arial" w:ascii="Arial" w:hAnsi="Arial"/>
          <w:sz w:val="22"/>
          <w:szCs w:val="22"/>
        </w:rPr>
        <w:t>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executado a preparação das instalações de condicionadores de ar “Split System” com potência variando de 24.000 BTUs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firstLine="567"/>
        <w:jc w:val="both"/>
        <w:rPr/>
      </w:pPr>
      <w:r>
        <w:rPr/>
        <w:drawing>
          <wp:inline distT="0" distB="0" distL="0" distR="0">
            <wp:extent cx="4670425" cy="2939415"/>
            <wp:effectExtent l="0" t="0" r="0" b="0"/>
            <wp:docPr id="2" name="Figura2"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descr="caixa-pre-instalacao-split-7000-a-30000-btus-14285-MLB4405415836_052013-O"/>
                    <pic:cNvPicPr>
                      <a:picLocks noChangeAspect="1" noChangeArrowheads="1"/>
                    </pic:cNvPicPr>
                  </pic:nvPicPr>
                  <pic:blipFill>
                    <a:blip r:embed="rId3"/>
                    <a:stretch>
                      <a:fillRect/>
                    </a:stretch>
                  </pic:blipFill>
                  <pic:spPr bwMode="auto">
                    <a:xfrm>
                      <a:off x="0" y="0"/>
                      <a:ext cx="4670425" cy="2939415"/>
                    </a:xfrm>
                    <a:prstGeom prst="rect">
                      <a:avLst/>
                    </a:prstGeom>
                  </pic:spPr>
                </pic:pic>
              </a:graphicData>
            </a:graphic>
          </wp:inline>
        </w:drawing>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firstLine="567"/>
        <w:jc w:val="both"/>
        <w:rPr/>
      </w:pPr>
      <w:r>
        <w:rPr>
          <w:rFonts w:cs="Arial" w:ascii="Arial" w:hAnsi="Arial"/>
          <w:sz w:val="22"/>
          <w:szCs w:val="22"/>
        </w:rPr>
        <w:t>Instalação de tubos de pvc, soldável, drenos para split, dn 25 mm (instalado em ramal, sub-ramal, ramal de distribuição ou prumada), inclusive conexões, cortes e fixação.</w:t>
      </w:r>
    </w:p>
    <w:p>
      <w:pPr>
        <w:pStyle w:val="Style11"/>
        <w:keepLines/>
        <w:widowControl/>
        <w:bidi w:val="0"/>
        <w:spacing w:lineRule="auto" w:line="360" w:before="113" w:after="113"/>
        <w:ind w:left="0" w:right="0" w:firstLine="567"/>
        <w:jc w:val="both"/>
        <w:rPr/>
      </w:pPr>
      <w:r>
        <w:rPr>
          <w:rFonts w:cs="Arial" w:ascii="Arial" w:hAnsi="Arial"/>
          <w:sz w:val="22"/>
          <w:szCs w:val="22"/>
        </w:rPr>
        <w:t>Os dutos condutores de água fria, assim como suas conexões, serão de material fabricado em PVC soldável (classe marrom), de marca reconhecida, com bitolas compatíveis com o estabelecido no próprio projeto.</w:t>
      </w:r>
    </w:p>
    <w:p>
      <w:pPr>
        <w:pStyle w:val="Style11"/>
        <w:keepLines/>
        <w:widowControl/>
        <w:bidi w:val="0"/>
        <w:spacing w:lineRule="auto" w:line="360"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360" w:before="113" w:after="113"/>
        <w:ind w:left="0" w:right="0" w:firstLine="567"/>
        <w:jc w:val="both"/>
        <w:rPr/>
      </w:pPr>
      <w:r>
        <w:rPr>
          <w:rFonts w:cs="Arial" w:ascii="Arial" w:hAnsi="Arial"/>
          <w:sz w:val="22"/>
          <w:szCs w:val="22"/>
        </w:rPr>
        <w:t>Todos os dutos da rede de água potável serão testados contra eventuais vazamentos, hidrostaticamente e sob pressão, por meio de bomba manual de pistão, e antes do fechamento dos rasgos em alvenarias e das valas abertas pelo solo.</w:t>
      </w:r>
    </w:p>
    <w:p>
      <w:pPr>
        <w:pStyle w:val="Normal"/>
        <w:bidi w:val="0"/>
        <w:spacing w:lineRule="auto" w:line="360" w:before="113" w:after="113"/>
        <w:ind w:left="0" w:right="0" w:firstLine="567"/>
        <w:jc w:val="both"/>
        <w:rPr/>
      </w:pPr>
      <w:r>
        <w:rPr>
          <w:rFonts w:cs="Arial" w:ascii="Arial" w:hAnsi="Arial"/>
          <w:sz w:val="22"/>
          <w:szCs w:val="22"/>
        </w:rPr>
        <w:t>Ar-condicionado</w:t>
      </w:r>
      <w:r>
        <w:rPr>
          <w:rFonts w:cs="Arial" w:ascii="Arial" w:hAnsi="Arial"/>
          <w:sz w:val="22"/>
          <w:szCs w:val="22"/>
        </w:rPr>
        <w:t xml:space="preserve"> tipo split systen 24.000 BTUs</w:t>
      </w:r>
    </w:p>
    <w:p>
      <w:pPr>
        <w:pStyle w:val="Normal"/>
        <w:bidi w:val="0"/>
        <w:spacing w:lineRule="auto" w:line="360" w:before="113" w:after="113"/>
        <w:ind w:left="0" w:right="0" w:firstLine="567"/>
        <w:jc w:val="both"/>
        <w:rPr/>
      </w:pPr>
      <w:r>
        <w:rPr>
          <w:rFonts w:cs="Arial" w:ascii="Arial" w:hAnsi="Arial"/>
          <w:sz w:val="22"/>
          <w:szCs w:val="22"/>
        </w:rPr>
        <w:t>Serão Instalados aparelhos novos, deverão ser entregues a fiscalização a garantia e informações e manual do fabricante do aparelho.</w:t>
      </w:r>
    </w:p>
    <w:p>
      <w:pPr>
        <w:pStyle w:val="Normal"/>
        <w:bidi w:val="0"/>
        <w:spacing w:lineRule="auto" w:line="360"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left"/>
        <w:rPr/>
      </w:pPr>
      <w:r>
        <w:rPr>
          <w:rFonts w:cs="Arial" w:ascii="Arial" w:hAnsi="Arial"/>
          <w:b/>
          <w:sz w:val="22"/>
          <w:szCs w:val="22"/>
        </w:rPr>
        <w:t>20</w:t>
      </w:r>
      <w:r>
        <w:rPr>
          <w:rFonts w:cs="Arial" w:ascii="Arial" w:hAnsi="Arial"/>
          <w:b/>
          <w:sz w:val="22"/>
          <w:szCs w:val="22"/>
        </w:rPr>
        <w:t xml:space="preserve"> INSTALAÇÕES DE PREVENÇÃO E COMBATE INCÊNDIO </w:t>
      </w:r>
    </w:p>
    <w:p>
      <w:pPr>
        <w:pStyle w:val="Normal"/>
        <w:bidi w:val="0"/>
        <w:spacing w:lineRule="auto" w:line="360" w:before="113" w:after="113"/>
        <w:ind w:left="0" w:right="0" w:firstLine="567"/>
        <w:jc w:val="both"/>
        <w:rPr/>
      </w:pPr>
      <w:r>
        <w:rPr>
          <w:rFonts w:cs="Arial" w:ascii="Arial" w:hAnsi="Arial"/>
          <w:sz w:val="22"/>
          <w:szCs w:val="22"/>
        </w:rPr>
        <w:t xml:space="preserve">Visando o recebimento do </w:t>
      </w:r>
      <w:r>
        <w:rPr>
          <w:rFonts w:cs="Arial" w:ascii="Arial" w:hAnsi="Arial"/>
          <w:i/>
          <w:sz w:val="22"/>
          <w:szCs w:val="22"/>
        </w:rPr>
        <w:t>Habite-se</w:t>
      </w:r>
      <w:r>
        <w:rPr>
          <w:rFonts w:cs="Arial" w:ascii="Arial" w:hAnsi="Arial"/>
          <w:sz w:val="22"/>
          <w:szCs w:val="22"/>
        </w:rPr>
        <w:t xml:space="preserve"> deverão ser feitas os serviços indicados no orçamento conforme projeto e memorial elaborado pela Magnus Engenharia. </w:t>
      </w:r>
    </w:p>
    <w:p>
      <w:pPr>
        <w:pStyle w:val="Normal"/>
        <w:bidi w:val="0"/>
        <w:spacing w:lineRule="auto" w:line="360"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left"/>
        <w:rPr/>
      </w:pPr>
      <w:r>
        <w:rPr>
          <w:rFonts w:cs="Arial" w:ascii="Arial" w:hAnsi="Arial"/>
          <w:b/>
          <w:sz w:val="22"/>
          <w:szCs w:val="22"/>
        </w:rPr>
        <w:t>2</w:t>
      </w:r>
      <w:r>
        <w:rPr>
          <w:rFonts w:cs="Arial" w:ascii="Arial" w:hAnsi="Arial"/>
          <w:b/>
          <w:sz w:val="22"/>
          <w:szCs w:val="22"/>
        </w:rPr>
        <w:t>1</w:t>
      </w:r>
      <w:r>
        <w:rPr>
          <w:rFonts w:cs="Arial" w:ascii="Arial" w:hAnsi="Arial"/>
          <w:b/>
          <w:sz w:val="22"/>
          <w:szCs w:val="22"/>
        </w:rPr>
        <w:t xml:space="preserve"> LOUÇAS E METAIS</w:t>
      </w:r>
    </w:p>
    <w:p>
      <w:pPr>
        <w:pStyle w:val="Normal"/>
        <w:bidi w:val="0"/>
        <w:spacing w:lineRule="auto" w:line="360" w:before="113" w:after="113"/>
        <w:ind w:left="0" w:right="0" w:firstLine="567"/>
        <w:jc w:val="both"/>
        <w:rPr/>
      </w:pPr>
      <w:r>
        <w:rPr>
          <w:rFonts w:cs="Arial" w:ascii="Arial" w:hAnsi="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360" w:before="113" w:after="113"/>
        <w:ind w:left="0" w:right="0" w:firstLine="567"/>
        <w:jc w:val="both"/>
        <w:rPr/>
      </w:pPr>
      <w:r>
        <w:rPr>
          <w:rFonts w:cs="Arial" w:ascii="Arial" w:hAnsi="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360" w:before="113" w:after="113"/>
        <w:ind w:left="0" w:right="0" w:firstLine="567"/>
        <w:jc w:val="left"/>
        <w:rPr/>
      </w:pPr>
      <w:r>
        <w:rPr>
          <w:rFonts w:cs="Arial" w:ascii="Arial" w:hAnsi="Arial"/>
          <w:b/>
          <w:sz w:val="22"/>
          <w:szCs w:val="22"/>
        </w:rPr>
        <w:t>LOUÇAS</w:t>
      </w:r>
    </w:p>
    <w:p>
      <w:pPr>
        <w:pStyle w:val="Normal"/>
        <w:bidi w:val="0"/>
        <w:spacing w:lineRule="auto" w:line="360" w:before="113" w:after="113"/>
        <w:ind w:left="0" w:right="0" w:firstLine="567"/>
        <w:jc w:val="both"/>
        <w:rPr/>
      </w:pPr>
      <w:r>
        <w:rPr>
          <w:rFonts w:ascii="Arial" w:hAnsi="Arial"/>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pPr>
        <w:pStyle w:val="Normal"/>
        <w:bidi w:val="0"/>
        <w:spacing w:lineRule="auto" w:line="360" w:before="113" w:after="113"/>
        <w:ind w:left="0" w:right="0" w:firstLine="567"/>
        <w:jc w:val="both"/>
        <w:rPr/>
      </w:pPr>
      <w:r>
        <w:rPr>
          <w:rFonts w:ascii="Arial" w:hAnsi="Arial"/>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pPr>
        <w:pStyle w:val="Normal"/>
        <w:bidi w:val="0"/>
        <w:spacing w:lineRule="auto" w:line="360" w:before="113" w:after="113"/>
        <w:ind w:left="0" w:right="0" w:firstLine="567"/>
        <w:jc w:val="left"/>
        <w:rPr/>
      </w:pPr>
      <w:r>
        <w:rPr>
          <w:rFonts w:ascii="Arial" w:hAnsi="Arial"/>
          <w:b/>
          <w:bCs/>
          <w:sz w:val="22"/>
          <w:szCs w:val="22"/>
        </w:rPr>
        <w:t>METAIS</w:t>
      </w:r>
    </w:p>
    <w:p>
      <w:pPr>
        <w:pStyle w:val="Normal"/>
        <w:bidi w:val="0"/>
        <w:spacing w:lineRule="auto" w:line="360" w:before="113" w:after="113"/>
        <w:ind w:left="0" w:right="0" w:firstLine="567"/>
        <w:jc w:val="both"/>
        <w:rPr/>
      </w:pPr>
      <w:r>
        <w:rPr>
          <w:rFonts w:cs="Arial" w:ascii="Arial" w:hAnsi="Arial"/>
          <w:sz w:val="22"/>
          <w:szCs w:val="22"/>
        </w:rPr>
        <w:t>As torneiras dos sanitários serão do tipo Presmatic cromada de mesa, 1/2" ou 3/4", para lavatório, padrão alto</w:t>
      </w:r>
      <w:r>
        <w:rPr>
          <w:rFonts w:cs="Arial" w:ascii="Arial" w:hAnsi="Arial"/>
          <w:sz w:val="22"/>
          <w:szCs w:val="22"/>
        </w:rPr>
        <w:t xml:space="preserve"> – </w:t>
      </w:r>
      <w:r>
        <w:rPr>
          <w:rFonts w:cs="Arial" w:ascii="Arial" w:hAnsi="Arial"/>
          <w:sz w:val="22"/>
          <w:szCs w:val="22"/>
        </w:rPr>
        <w:t>fornecimento e instalação. Na Lavanderia será usada torneira de parede para tanque de lavar roupa, 1/2" ou ¾". Torneira de mesa cromada bica alta, tubo móvel p/ bancada 1/2" ou 3/4", p/ pia de cozinha.</w:t>
      </w:r>
    </w:p>
    <w:p>
      <w:pPr>
        <w:pStyle w:val="Normal"/>
        <w:bidi w:val="0"/>
        <w:spacing w:lineRule="auto" w:line="360" w:before="113" w:after="113"/>
        <w:ind w:left="0" w:right="0" w:firstLine="567"/>
        <w:jc w:val="both"/>
        <w:rPr/>
      </w:pPr>
      <w:r>
        <w:rPr>
          <w:rFonts w:cs="Arial" w:ascii="Arial" w:hAnsi="Arial"/>
          <w:sz w:val="22"/>
          <w:szCs w:val="22"/>
        </w:rPr>
        <w:t xml:space="preserve">Nos sanitários serão instados papeleiras metalicas próximo aos vasos sanitários e </w:t>
      </w:r>
      <w:r>
        <w:rPr>
          <w:rFonts w:cs="Arial" w:ascii="Arial" w:hAnsi="Arial"/>
          <w:sz w:val="22"/>
          <w:szCs w:val="22"/>
        </w:rPr>
        <w:t>porta-papel</w:t>
      </w:r>
      <w:r>
        <w:rPr>
          <w:rFonts w:cs="Arial" w:ascii="Arial" w:hAnsi="Arial"/>
          <w:sz w:val="22"/>
          <w:szCs w:val="22"/>
        </w:rPr>
        <w:t xml:space="preserve"> toalha próximo as pias.</w:t>
      </w:r>
    </w:p>
    <w:p>
      <w:pPr>
        <w:pStyle w:val="Normal"/>
        <w:bidi w:val="0"/>
        <w:spacing w:lineRule="auto" w:line="360" w:before="113" w:after="113"/>
        <w:ind w:left="0" w:right="0" w:firstLine="567"/>
        <w:jc w:val="both"/>
        <w:rPr/>
      </w:pPr>
      <w:r>
        <w:rPr>
          <w:rFonts w:cs="Arial" w:ascii="Arial" w:hAnsi="Arial"/>
          <w:sz w:val="22"/>
          <w:szCs w:val="22"/>
        </w:rPr>
        <w:t>Nos sanitários para Portadores de Necessidades Especiais deverão ser colocadas barras de apoio em aço inox, padrão previsto na NBR 9050/2015., em volta dos vasos sanitários e obedecendo os padrões de altura.</w:t>
      </w:r>
    </w:p>
    <w:p>
      <w:pPr>
        <w:pStyle w:val="Normal"/>
        <w:bidi w:val="0"/>
        <w:spacing w:lineRule="auto" w:line="360" w:before="113" w:after="113"/>
        <w:ind w:left="0" w:right="0" w:firstLine="567"/>
        <w:jc w:val="both"/>
        <w:rPr/>
      </w:pPr>
      <w:r>
        <w:rPr>
          <w:rFonts w:cs="Arial" w:ascii="Arial" w:hAnsi="Arial"/>
          <w:b w:val="false"/>
          <w:bCs w:val="false"/>
          <w:sz w:val="22"/>
          <w:szCs w:val="22"/>
        </w:rPr>
        <w:t>Nos sanitários serão instalados espelhos incolor 4 mm, resistente a manchas e oxidação, com moldura de alumínio.</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hanging="0"/>
        <w:jc w:val="both"/>
        <w:rPr/>
      </w:pPr>
      <w:r>
        <w:rPr>
          <w:rFonts w:cs="Arial" w:ascii="Arial" w:hAnsi="Arial"/>
          <w:b/>
          <w:sz w:val="22"/>
          <w:szCs w:val="22"/>
        </w:rPr>
        <w:t>2</w:t>
      </w:r>
      <w:r>
        <w:rPr>
          <w:rFonts w:cs="Arial" w:ascii="Arial" w:hAnsi="Arial"/>
          <w:b/>
          <w:sz w:val="22"/>
          <w:szCs w:val="22"/>
        </w:rPr>
        <w:t>2</w:t>
      </w:r>
      <w:r>
        <w:rPr>
          <w:rFonts w:cs="Arial" w:ascii="Arial" w:hAnsi="Arial"/>
          <w:b/>
          <w:sz w:val="22"/>
          <w:szCs w:val="22"/>
        </w:rPr>
        <w:t xml:space="preserve"> SERVIÇOS COMPLEMENTARES</w:t>
        <w:tab/>
      </w:r>
    </w:p>
    <w:p>
      <w:pPr>
        <w:pStyle w:val="Normal"/>
        <w:bidi w:val="0"/>
        <w:spacing w:lineRule="auto" w:line="360" w:before="113" w:after="113"/>
        <w:ind w:left="0" w:right="0" w:firstLine="567"/>
        <w:jc w:val="both"/>
        <w:rPr/>
      </w:pPr>
      <w:r>
        <w:rPr>
          <w:rFonts w:cs="Arial" w:ascii="Arial" w:hAnsi="Arial"/>
          <w:b w:val="false"/>
          <w:bCs w:val="false"/>
          <w:sz w:val="22"/>
          <w:szCs w:val="22"/>
        </w:rPr>
        <w:t>Ser</w:t>
      </w:r>
      <w:r>
        <w:rPr>
          <w:rFonts w:cs="Arial" w:ascii="Arial" w:hAnsi="Arial"/>
          <w:b w:val="false"/>
          <w:bCs w:val="false"/>
          <w:sz w:val="22"/>
          <w:szCs w:val="22"/>
        </w:rPr>
        <w:t>ão</w:t>
      </w:r>
      <w:r>
        <w:rPr>
          <w:rFonts w:cs="Arial" w:ascii="Arial" w:hAnsi="Arial"/>
          <w:b w:val="false"/>
          <w:bCs w:val="false"/>
          <w:sz w:val="22"/>
          <w:szCs w:val="22"/>
        </w:rPr>
        <w:t xml:space="preserve"> instalado</w:t>
      </w:r>
      <w:r>
        <w:rPr>
          <w:rFonts w:cs="Arial" w:ascii="Arial" w:hAnsi="Arial"/>
          <w:b w:val="false"/>
          <w:bCs w:val="false"/>
          <w:sz w:val="22"/>
          <w:szCs w:val="22"/>
        </w:rPr>
        <w:t>s os equipamentos esportivos necessários para a utilização da quadra.</w:t>
      </w:r>
      <w:r>
        <w:rPr>
          <w:rFonts w:cs="Arial" w:ascii="Arial" w:hAnsi="Arial"/>
          <w:b w:val="false"/>
          <w:bCs w:val="false"/>
          <w:sz w:val="22"/>
          <w:szCs w:val="22"/>
        </w:rPr>
        <w:t xml:space="preserve"> </w:t>
      </w:r>
    </w:p>
    <w:p>
      <w:pPr>
        <w:pStyle w:val="Normal"/>
        <w:bidi w:val="0"/>
        <w:spacing w:lineRule="auto" w:line="360" w:before="113" w:after="113"/>
        <w:ind w:left="0" w:right="0" w:firstLine="567"/>
        <w:jc w:val="both"/>
        <w:rPr/>
      </w:pPr>
      <w:r>
        <w:rPr>
          <w:rFonts w:cs="Arial" w:ascii="Arial" w:hAnsi="Arial"/>
          <w:b w:val="false"/>
          <w:bCs w:val="false"/>
          <w:sz w:val="22"/>
          <w:szCs w:val="22"/>
        </w:rPr>
        <w:t>Bicicletário com módulo para 8 bicicletas em aço 3/8" e cantoneira na base de 7/8", colocado.</w:t>
      </w:r>
    </w:p>
    <w:p>
      <w:pPr>
        <w:pStyle w:val="Normal"/>
        <w:bidi w:val="0"/>
        <w:spacing w:lineRule="auto" w:line="360" w:before="113" w:after="113"/>
        <w:ind w:left="0" w:right="0" w:firstLine="567"/>
        <w:jc w:val="both"/>
        <w:rPr>
          <w:rFonts w:ascii="Arial" w:hAnsi="Arial" w:cs="Arial"/>
          <w:b w:val="false"/>
          <w:b w:val="false"/>
          <w:bCs w:val="false"/>
          <w:sz w:val="22"/>
          <w:szCs w:val="22"/>
        </w:rPr>
      </w:pPr>
      <w:r>
        <w:rPr/>
      </w:r>
    </w:p>
    <w:p>
      <w:pPr>
        <w:pStyle w:val="Normal"/>
        <w:bidi w:val="0"/>
        <w:spacing w:lineRule="auto" w:line="360" w:before="113" w:after="113"/>
        <w:ind w:left="0" w:right="0" w:hanging="0"/>
        <w:jc w:val="left"/>
        <w:rPr/>
      </w:pPr>
      <w:r>
        <w:rPr>
          <w:rFonts w:cs="Arial" w:ascii="Arial" w:hAnsi="Arial"/>
          <w:b/>
          <w:sz w:val="22"/>
          <w:szCs w:val="22"/>
        </w:rPr>
        <w:t>2</w:t>
      </w:r>
      <w:r>
        <w:rPr>
          <w:rFonts w:cs="Arial" w:ascii="Arial" w:hAnsi="Arial"/>
          <w:b/>
          <w:sz w:val="22"/>
          <w:szCs w:val="22"/>
        </w:rPr>
        <w:t>3</w:t>
      </w:r>
      <w:r>
        <w:rPr>
          <w:rFonts w:cs="Arial" w:ascii="Arial" w:hAnsi="Arial"/>
          <w:b/>
          <w:sz w:val="22"/>
          <w:szCs w:val="22"/>
        </w:rPr>
        <w:t xml:space="preserve"> SERVIÇOS FINAIS</w:t>
      </w:r>
    </w:p>
    <w:p>
      <w:pPr>
        <w:pStyle w:val="Normal"/>
        <w:bidi w:val="0"/>
        <w:spacing w:lineRule="auto" w:line="360" w:before="113" w:after="113"/>
        <w:ind w:left="0" w:right="0" w:firstLine="567"/>
        <w:jc w:val="left"/>
        <w:rPr/>
      </w:pPr>
      <w:r>
        <w:rPr>
          <w:rFonts w:cs="Arial" w:ascii="Arial" w:hAnsi="Arial"/>
          <w:sz w:val="22"/>
          <w:szCs w:val="22"/>
        </w:rPr>
        <w:t>LIMPEZA DA OBRA</w:t>
      </w:r>
    </w:p>
    <w:p>
      <w:pPr>
        <w:pStyle w:val="Normal"/>
        <w:bidi w:val="0"/>
        <w:spacing w:lineRule="auto" w:line="360" w:before="113" w:after="113"/>
        <w:ind w:left="0" w:right="0" w:firstLine="567"/>
        <w:jc w:val="both"/>
        <w:rPr/>
      </w:pPr>
      <w:r>
        <w:rPr>
          <w:rFonts w:cs="Arial" w:ascii="Arial" w:hAnsi="Arial"/>
          <w:sz w:val="22"/>
          <w:szCs w:val="22"/>
        </w:rPr>
        <w:t>A remoção e o transporte de todo o entulho e detritos provenientes das demolições serão executados pela CONTRATADA, de acordo com as exigências da municipalidade local</w:t>
      </w:r>
      <w:r>
        <w:rPr>
          <w:rFonts w:cs="Arial" w:ascii="Arial" w:hAnsi="Arial"/>
          <w:sz w:val="22"/>
          <w:szCs w:val="22"/>
        </w:rPr>
        <w:t xml:space="preserve">. </w:t>
      </w:r>
      <w:r>
        <w:rPr>
          <w:rFonts w:cs="Arial" w:ascii="Arial" w:hAnsi="Arial"/>
          <w:sz w:val="22"/>
          <w:szCs w:val="22"/>
        </w:rPr>
        <w:t>A CONTRATADA, a critério da fiscalização da CONTRATANTE, deverá manter a obra permanentemente limpa, em condições de visitação constante, sem sobras ou entulhos no canteiro de obras.</w:t>
      </w:r>
    </w:p>
    <w:p>
      <w:pPr>
        <w:pStyle w:val="Normal"/>
        <w:bidi w:val="0"/>
        <w:spacing w:lineRule="auto" w:line="360" w:before="113" w:after="113"/>
        <w:ind w:left="0" w:right="0" w:firstLine="567"/>
        <w:jc w:val="both"/>
        <w:rPr/>
      </w:pPr>
      <w:r>
        <w:rPr>
          <w:rFonts w:cs="Arial" w:ascii="Arial" w:hAnsi="Arial"/>
          <w:sz w:val="22"/>
          <w:szCs w:val="22"/>
        </w:rPr>
        <w:t>Os serviços de limpeza geral deverão satisfazer aos seguintes requisitos:</w:t>
      </w:r>
    </w:p>
    <w:p>
      <w:pPr>
        <w:pStyle w:val="Normal"/>
        <w:numPr>
          <w:ilvl w:val="0"/>
          <w:numId w:val="12"/>
        </w:numPr>
        <w:bidi w:val="0"/>
        <w:spacing w:lineRule="auto" w:line="360" w:before="113" w:after="113"/>
        <w:jc w:val="both"/>
        <w:rPr/>
      </w:pPr>
      <w:r>
        <w:rPr>
          <w:rFonts w:cs="Arial" w:ascii="Arial" w:hAnsi="Arial"/>
          <w:sz w:val="22"/>
          <w:szCs w:val="22"/>
        </w:rPr>
        <w:t>Será removido todo o entulho do terreno, sendo cuidadosamente limpos e varridos os acessos;</w:t>
      </w:r>
    </w:p>
    <w:p>
      <w:pPr>
        <w:pStyle w:val="Normal"/>
        <w:numPr>
          <w:ilvl w:val="0"/>
          <w:numId w:val="12"/>
        </w:numPr>
        <w:bidi w:val="0"/>
        <w:spacing w:lineRule="auto" w:line="360" w:before="113" w:after="113"/>
        <w:jc w:val="both"/>
        <w:rPr/>
      </w:pPr>
      <w:r>
        <w:rPr>
          <w:rFonts w:cs="Arial" w:ascii="Arial" w:hAnsi="Arial"/>
          <w:sz w:val="22"/>
          <w:szCs w:val="22"/>
        </w:rPr>
        <w:t>Todas as pavimentações, revestimentos, cimentados</w:t>
      </w:r>
      <w:r>
        <w:rPr>
          <w:rFonts w:cs="Arial" w:ascii="Arial" w:hAnsi="Arial"/>
          <w:sz w:val="22"/>
          <w:szCs w:val="22"/>
        </w:rPr>
        <w:t xml:space="preserve">, </w:t>
      </w:r>
      <w:r>
        <w:rPr>
          <w:rFonts w:cs="Arial" w:ascii="Arial" w:hAnsi="Arial"/>
          <w:sz w:val="22"/>
          <w:szCs w:val="22"/>
        </w:rPr>
        <w:t>ladrilhos</w:t>
      </w:r>
      <w:r>
        <w:rPr>
          <w:rFonts w:cs="Arial" w:ascii="Arial" w:hAnsi="Arial"/>
          <w:sz w:val="22"/>
          <w:szCs w:val="22"/>
        </w:rPr>
        <w:t xml:space="preserve">, </w:t>
      </w:r>
      <w:r>
        <w:rPr>
          <w:rFonts w:cs="Arial" w:ascii="Arial" w:hAnsi="Arial"/>
          <w:sz w:val="22"/>
          <w:szCs w:val="22"/>
        </w:rPr>
        <w:t>pedras</w:t>
      </w:r>
      <w:r>
        <w:rPr>
          <w:rFonts w:cs="Arial" w:ascii="Arial" w:hAnsi="Arial"/>
          <w:sz w:val="22"/>
          <w:szCs w:val="22"/>
        </w:rPr>
        <w:t xml:space="preserve">, </w:t>
      </w:r>
      <w:r>
        <w:rPr>
          <w:rFonts w:cs="Arial" w:ascii="Arial" w:hAnsi="Arial"/>
          <w:sz w:val="22"/>
          <w:szCs w:val="22"/>
        </w:rPr>
        <w:t>azulejos, vidros</w:t>
      </w:r>
      <w:r>
        <w:rPr>
          <w:rFonts w:cs="Arial" w:ascii="Arial" w:hAnsi="Arial"/>
          <w:sz w:val="22"/>
          <w:szCs w:val="22"/>
        </w:rPr>
        <w:t xml:space="preserve">, </w:t>
      </w:r>
      <w:r>
        <w:rPr>
          <w:rFonts w:cs="Arial" w:ascii="Arial" w:hAnsi="Arial"/>
          <w:sz w:val="22"/>
          <w:szCs w:val="22"/>
        </w:rPr>
        <w:t>aparelhos sanitários, serão limpos e cuidadosamente lavados</w:t>
      </w:r>
      <w:r>
        <w:rPr>
          <w:rFonts w:cs="Arial" w:ascii="Arial" w:hAnsi="Arial"/>
          <w:sz w:val="22"/>
          <w:szCs w:val="22"/>
        </w:rPr>
        <w:t xml:space="preserve">, </w:t>
      </w:r>
      <w:r>
        <w:rPr>
          <w:rFonts w:cs="Arial" w:ascii="Arial" w:hAnsi="Arial"/>
          <w:sz w:val="22"/>
          <w:szCs w:val="22"/>
        </w:rPr>
        <w:t>de modo a não serem danificadas outras partes da obra por estes serviços de limpeza;</w:t>
      </w:r>
    </w:p>
    <w:p>
      <w:pPr>
        <w:pStyle w:val="Normal"/>
        <w:numPr>
          <w:ilvl w:val="0"/>
          <w:numId w:val="12"/>
        </w:numPr>
        <w:bidi w:val="0"/>
        <w:spacing w:lineRule="auto" w:line="360" w:before="113" w:after="113"/>
        <w:jc w:val="both"/>
        <w:rPr/>
      </w:pPr>
      <w:r>
        <w:rPr>
          <w:rFonts w:cs="Arial" w:ascii="Arial" w:hAnsi="Arial"/>
          <w:sz w:val="22"/>
          <w:szCs w:val="22"/>
        </w:rPr>
        <w:t>Haverá particular cuidado em remover-se quaisquer detritos ou salpicos de argamassa endurecida nas superfícies dos azulejos e de outros materiais;</w:t>
      </w:r>
    </w:p>
    <w:p>
      <w:pPr>
        <w:pStyle w:val="Normal"/>
        <w:numPr>
          <w:ilvl w:val="0"/>
          <w:numId w:val="12"/>
        </w:numPr>
        <w:bidi w:val="0"/>
        <w:spacing w:lineRule="auto" w:line="360" w:before="113" w:after="113"/>
        <w:jc w:val="both"/>
        <w:rPr/>
      </w:pPr>
      <w:r>
        <w:rPr>
          <w:rFonts w:cs="Arial" w:ascii="Arial" w:hAnsi="Arial"/>
          <w:sz w:val="22"/>
          <w:szCs w:val="22"/>
        </w:rPr>
        <w:t>Todas as manchas e salpicos de tinta serão cuidadosamente removidos</w:t>
      </w:r>
      <w:r>
        <w:rPr>
          <w:rFonts w:cs="Arial" w:ascii="Arial" w:hAnsi="Arial"/>
          <w:sz w:val="22"/>
          <w:szCs w:val="22"/>
        </w:rPr>
        <w:t xml:space="preserve">, </w:t>
      </w:r>
      <w:r>
        <w:rPr>
          <w:rFonts w:cs="Arial" w:ascii="Arial" w:hAnsi="Arial"/>
          <w:sz w:val="22"/>
          <w:szCs w:val="22"/>
        </w:rPr>
        <w:t>dando-se especial atenção à perfeita execução dessa limpeza nos vidros e ferragens de esquadrias;</w:t>
      </w:r>
    </w:p>
    <w:p>
      <w:pPr>
        <w:pStyle w:val="Normal"/>
        <w:numPr>
          <w:ilvl w:val="0"/>
          <w:numId w:val="12"/>
        </w:numPr>
        <w:bidi w:val="0"/>
        <w:spacing w:lineRule="auto" w:line="360" w:before="113" w:after="113"/>
        <w:jc w:val="both"/>
        <w:rPr/>
      </w:pPr>
      <w:r>
        <w:rPr>
          <w:rFonts w:cs="Arial" w:ascii="Arial" w:hAnsi="Arial"/>
          <w:sz w:val="22"/>
          <w:szCs w:val="22"/>
        </w:rPr>
        <w:t>As superfícies de madeira, quando for o caso, serão lustradas, envernizadas ou enceradas em definitivo;</w:t>
      </w:r>
    </w:p>
    <w:p>
      <w:pPr>
        <w:pStyle w:val="Normal"/>
        <w:numPr>
          <w:ilvl w:val="0"/>
          <w:numId w:val="12"/>
        </w:numPr>
        <w:bidi w:val="0"/>
        <w:spacing w:lineRule="auto" w:line="360" w:before="113" w:after="113"/>
        <w:jc w:val="both"/>
        <w:rPr/>
      </w:pPr>
      <w:r>
        <w:rPr>
          <w:rFonts w:cs="Arial" w:ascii="Arial" w:hAnsi="Arial"/>
          <w:sz w:val="22"/>
          <w:szCs w:val="22"/>
        </w:rPr>
        <w:t>As pavimentações, destinadas a polimento e lustração, serão polidas em definitivo e lustradas.</w:t>
      </w:r>
    </w:p>
    <w:p>
      <w:pPr>
        <w:pStyle w:val="Normal"/>
        <w:bidi w:val="0"/>
        <w:spacing w:lineRule="auto" w:line="360" w:before="113" w:after="113"/>
        <w:ind w:left="0" w:right="0" w:firstLine="567"/>
        <w:jc w:val="both"/>
        <w:rPr/>
      </w:pPr>
      <w:r>
        <w:rPr>
          <w:rFonts w:cs="Arial" w:ascii="Arial" w:hAnsi="Arial"/>
          <w:sz w:val="22"/>
          <w:szCs w:val="22"/>
        </w:rPr>
        <w:t>Será procedida cuidadosa verificação, por parte da fiscalização da CONTRATANTE, das perfeitas condições de funcionamento e segurança de todas as instalações de água,  esgotos</w:t>
      </w:r>
      <w:r>
        <w:rPr>
          <w:rFonts w:cs="Arial" w:ascii="Arial" w:hAnsi="Arial"/>
          <w:sz w:val="22"/>
          <w:szCs w:val="22"/>
        </w:rPr>
        <w:t xml:space="preserve">, </w:t>
      </w:r>
      <w:r>
        <w:rPr>
          <w:rFonts w:cs="Arial" w:ascii="Arial" w:hAnsi="Arial"/>
          <w:sz w:val="22"/>
          <w:szCs w:val="22"/>
        </w:rPr>
        <w:t>águas pluviais, bombas elétricas</w:t>
      </w:r>
      <w:r>
        <w:rPr>
          <w:rFonts w:cs="Arial" w:ascii="Arial" w:hAnsi="Arial"/>
          <w:sz w:val="22"/>
          <w:szCs w:val="22"/>
        </w:rPr>
        <w:t xml:space="preserve">, </w:t>
      </w:r>
      <w:r>
        <w:rPr>
          <w:rFonts w:cs="Arial" w:ascii="Arial" w:hAnsi="Arial"/>
          <w:sz w:val="22"/>
          <w:szCs w:val="22"/>
        </w:rPr>
        <w:t>aparelhos sanitários</w:t>
      </w:r>
      <w:r>
        <w:rPr>
          <w:rFonts w:cs="Arial" w:ascii="Arial" w:hAnsi="Arial"/>
          <w:sz w:val="22"/>
          <w:szCs w:val="22"/>
        </w:rPr>
        <w:t xml:space="preserve">, </w:t>
      </w:r>
      <w:r>
        <w:rPr>
          <w:rFonts w:cs="Arial" w:ascii="Arial" w:hAnsi="Arial"/>
          <w:sz w:val="22"/>
          <w:szCs w:val="22"/>
        </w:rPr>
        <w:t>equipamentos diversos,  ferragens</w:t>
      </w:r>
      <w:r>
        <w:rPr>
          <w:rFonts w:cs="Arial" w:ascii="Arial" w:hAnsi="Arial"/>
          <w:sz w:val="22"/>
          <w:szCs w:val="22"/>
        </w:rPr>
        <w:t xml:space="preserve">, </w:t>
      </w:r>
      <w:r>
        <w:rPr>
          <w:rFonts w:cs="Arial" w:ascii="Arial" w:hAnsi="Arial"/>
          <w:sz w:val="22"/>
          <w:szCs w:val="22"/>
        </w:rPr>
        <w:t>etc..</w:t>
      </w:r>
    </w:p>
    <w:p>
      <w:pPr>
        <w:pStyle w:val="Normal"/>
        <w:bidi w:val="0"/>
        <w:spacing w:lineRule="auto" w:line="360" w:before="113" w:after="113"/>
        <w:ind w:left="0" w:right="0" w:firstLine="567"/>
        <w:jc w:val="both"/>
        <w:rPr/>
      </w:pPr>
      <w:r>
        <w:rPr>
          <w:rFonts w:cs="Arial" w:ascii="Arial" w:hAnsi="Arial"/>
          <w:sz w:val="22"/>
          <w:szCs w:val="22"/>
        </w:rPr>
        <w:t>Na verificação final, serão obedecidas as seguintes normas da ABNT:</w:t>
      </w:r>
    </w:p>
    <w:p>
      <w:pPr>
        <w:pStyle w:val="Normal"/>
        <w:bidi w:val="0"/>
        <w:spacing w:lineRule="auto" w:line="360" w:before="113" w:after="113"/>
        <w:ind w:left="0" w:right="0" w:firstLine="567"/>
        <w:jc w:val="both"/>
        <w:rPr/>
      </w:pPr>
      <w:r>
        <w:rPr>
          <w:rFonts w:cs="Arial" w:ascii="Arial" w:hAnsi="Arial"/>
          <w:sz w:val="22"/>
          <w:szCs w:val="22"/>
        </w:rPr>
        <w:t>NB-829/75</w:t>
      </w:r>
      <w:r>
        <w:rPr>
          <w:rFonts w:cs="Arial" w:ascii="Arial" w:hAnsi="Arial"/>
          <w:sz w:val="22"/>
          <w:szCs w:val="22"/>
        </w:rPr>
        <w:t xml:space="preserve"> – </w:t>
      </w:r>
      <w:r>
        <w:rPr>
          <w:rFonts w:cs="Arial" w:ascii="Arial" w:hAnsi="Arial"/>
          <w:sz w:val="22"/>
          <w:szCs w:val="22"/>
        </w:rPr>
        <w:t>Recebimento de Instalações Prediais de Água Fria (NBR 5651).</w:t>
      </w:r>
    </w:p>
    <w:p>
      <w:pPr>
        <w:pStyle w:val="Normal"/>
        <w:bidi w:val="0"/>
        <w:spacing w:lineRule="auto" w:line="360" w:before="113" w:after="113"/>
        <w:ind w:left="0" w:right="0" w:firstLine="567"/>
        <w:jc w:val="both"/>
        <w:rPr/>
      </w:pPr>
      <w:r>
        <w:rPr>
          <w:rFonts w:cs="Arial" w:ascii="Arial" w:hAnsi="Arial"/>
          <w:sz w:val="22"/>
          <w:szCs w:val="22"/>
        </w:rPr>
        <w:t>NB-19/83</w:t>
      </w:r>
      <w:r>
        <w:rPr>
          <w:rFonts w:cs="Arial" w:ascii="Arial" w:hAnsi="Arial"/>
          <w:sz w:val="22"/>
          <w:szCs w:val="22"/>
        </w:rPr>
        <w:t xml:space="preserve"> – </w:t>
      </w:r>
      <w:r>
        <w:rPr>
          <w:rFonts w:cs="Arial" w:ascii="Arial" w:hAnsi="Arial"/>
          <w:sz w:val="22"/>
          <w:szCs w:val="22"/>
        </w:rPr>
        <w:t>Instalações Prediais de Esgotos Sanitários (NBR 8160), Inspeções e Ensaios.</w:t>
      </w:r>
    </w:p>
    <w:p>
      <w:pPr>
        <w:pStyle w:val="Normal"/>
        <w:bidi w:val="0"/>
        <w:spacing w:lineRule="auto" w:line="360" w:before="113" w:after="113"/>
        <w:ind w:left="0" w:right="0" w:firstLine="567"/>
        <w:jc w:val="both"/>
        <w:rPr/>
      </w:pPr>
      <w:r>
        <w:rPr>
          <w:rFonts w:cs="Arial" w:ascii="Arial" w:hAnsi="Arial"/>
          <w:sz w:val="22"/>
          <w:szCs w:val="22"/>
        </w:rPr>
        <w:t>NB-597/77</w:t>
      </w:r>
      <w:r>
        <w:rPr>
          <w:rFonts w:cs="Arial" w:ascii="Arial" w:hAnsi="Arial"/>
          <w:sz w:val="22"/>
          <w:szCs w:val="22"/>
        </w:rPr>
        <w:t xml:space="preserve"> – </w:t>
      </w:r>
      <w:r>
        <w:rPr>
          <w:rFonts w:cs="Arial" w:ascii="Arial" w:hAnsi="Arial"/>
          <w:sz w:val="22"/>
          <w:szCs w:val="22"/>
        </w:rPr>
        <w:t>Recebimento de Serviços de Obras de Engenharia e Arquitetura (NBR 5675).</w:t>
      </w:r>
    </w:p>
    <w:p>
      <w:pPr>
        <w:pStyle w:val="Normal"/>
        <w:bidi w:val="0"/>
        <w:spacing w:lineRule="auto" w:line="360" w:before="113" w:after="113"/>
        <w:ind w:left="0" w:right="0" w:firstLine="567"/>
        <w:jc w:val="both"/>
        <w:rPr>
          <w:rFonts w:ascii="Arial" w:hAnsi="Arial" w:cs="Arial"/>
          <w:sz w:val="22"/>
          <w:szCs w:val="22"/>
        </w:rPr>
      </w:pPr>
      <w:r>
        <w:rPr/>
      </w:r>
    </w:p>
    <w:p>
      <w:pPr>
        <w:pStyle w:val="Normal"/>
        <w:bidi w:val="0"/>
        <w:spacing w:lineRule="auto" w:line="360" w:before="113" w:after="113"/>
        <w:ind w:left="0" w:right="0" w:firstLine="567"/>
        <w:jc w:val="both"/>
        <w:rPr>
          <w:rFonts w:ascii="Arial" w:hAnsi="Arial" w:cs="Arial"/>
          <w:sz w:val="22"/>
          <w:szCs w:val="22"/>
        </w:rPr>
      </w:pPr>
      <w:r>
        <w:rPr/>
      </w:r>
    </w:p>
    <w:p>
      <w:pPr>
        <w:pStyle w:val="Normal"/>
        <w:bidi w:val="0"/>
        <w:spacing w:lineRule="auto" w:line="276" w:before="113" w:after="113"/>
        <w:ind w:left="0" w:right="0" w:firstLine="567"/>
        <w:jc w:val="center"/>
        <w:rPr/>
      </w:pPr>
      <w:r>
        <w:rPr>
          <w:rFonts w:cs="Arial" w:ascii="Arial" w:hAnsi="Arial"/>
          <w:b/>
          <w:sz w:val="22"/>
          <w:szCs w:val="22"/>
        </w:rPr>
        <w:t>Eng. Virginia Victória Crema Mongelos</w:t>
      </w:r>
    </w:p>
    <w:p>
      <w:pPr>
        <w:pStyle w:val="Normal"/>
        <w:bidi w:val="0"/>
        <w:spacing w:lineRule="auto" w:line="276" w:before="113" w:after="113"/>
        <w:ind w:left="0" w:right="0" w:firstLine="567"/>
        <w:jc w:val="center"/>
        <w:rPr/>
      </w:pPr>
      <w:r>
        <w:rPr>
          <w:rFonts w:cs="Arial" w:ascii="Arial" w:hAnsi="Arial"/>
          <w:sz w:val="18"/>
          <w:szCs w:val="18"/>
        </w:rPr>
        <w:t xml:space="preserve">Gerente de </w:t>
      </w:r>
      <w:r>
        <w:rPr>
          <w:rFonts w:cs="Arial" w:ascii="Arial" w:hAnsi="Arial"/>
          <w:sz w:val="18"/>
          <w:szCs w:val="18"/>
        </w:rPr>
        <w:t>Obras</w:t>
      </w:r>
    </w:p>
    <w:p>
      <w:pPr>
        <w:pStyle w:val="Normal"/>
        <w:bidi w:val="0"/>
        <w:spacing w:lineRule="auto" w:line="276" w:before="113" w:after="113"/>
        <w:ind w:left="0" w:right="0" w:firstLine="567"/>
        <w:jc w:val="center"/>
        <w:rPr/>
      </w:pPr>
      <w:r>
        <w:rPr>
          <w:rFonts w:cs="Arial" w:ascii="Arial" w:hAnsi="Arial"/>
          <w:sz w:val="18"/>
          <w:szCs w:val="18"/>
        </w:rPr>
        <w:t>Matrícula</w:t>
      </w:r>
      <w:r>
        <w:rPr>
          <w:rFonts w:cs="Arial" w:ascii="Arial" w:hAnsi="Arial"/>
          <w:sz w:val="18"/>
          <w:szCs w:val="18"/>
        </w:rPr>
        <w:t xml:space="preserve">: </w:t>
      </w:r>
      <w:r>
        <w:rPr>
          <w:rFonts w:cs="Arial" w:ascii="Arial" w:hAnsi="Arial"/>
          <w:sz w:val="18"/>
          <w:szCs w:val="18"/>
        </w:rPr>
        <w:t>2</w:t>
      </w:r>
      <w:r>
        <w:rPr>
          <w:rFonts w:cs="Arial" w:ascii="Arial" w:hAnsi="Arial"/>
          <w:sz w:val="18"/>
          <w:szCs w:val="18"/>
        </w:rPr>
        <w:t>.</w:t>
      </w:r>
      <w:r>
        <w:rPr>
          <w:rFonts w:cs="Arial" w:ascii="Arial" w:hAnsi="Arial"/>
          <w:sz w:val="18"/>
          <w:szCs w:val="18"/>
        </w:rPr>
        <w:t>154</w:t>
      </w:r>
      <w:r>
        <w:rPr>
          <w:rFonts w:cs="Arial" w:ascii="Arial" w:hAnsi="Arial"/>
          <w:sz w:val="18"/>
          <w:szCs w:val="18"/>
        </w:rPr>
        <w:t>.</w:t>
      </w:r>
      <w:r>
        <w:rPr>
          <w:rFonts w:cs="Arial" w:ascii="Arial" w:hAnsi="Arial"/>
          <w:sz w:val="18"/>
          <w:szCs w:val="18"/>
        </w:rPr>
        <w:t>402</w:t>
      </w:r>
    </w:p>
    <w:sectPr>
      <w:headerReference w:type="default" r:id="rId4"/>
      <w:headerReference w:type="first" r:id="rId5"/>
      <w:footerReference w:type="default" r:id="rId6"/>
      <w:footerReference w:type="first" r:id="rId7"/>
      <w:type w:val="nextPage"/>
      <w:pgSz w:w="11906" w:h="16838"/>
      <w:pgMar w:left="1797" w:right="1134" w:header="720" w:top="1701" w:footer="720" w:bottom="1418" w:gutter="0"/>
      <w:pgNumType w:fmt="decimal"/>
      <w:formProt w:val="false"/>
      <w:titlePg/>
      <w:textDirection w:val="lrTb"/>
      <w:docGrid w:type="default" w:linePitch="240"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2"/>
    <w:family w:val="auto"/>
    <w:pitch w:val="default"/>
  </w:font>
  <w:font w:name="Liberation Sans">
    <w:altName w:val="Arial"/>
    <w:charset w:val="00"/>
    <w:family w:val="swiss"/>
    <w:pitch w:val="variable"/>
  </w:font>
  <w:font w:name="Symbol">
    <w:charset w:val="02"/>
    <w:family w:val="auto"/>
    <w:pitch w:val="default"/>
  </w:font>
  <w:font w:name="OpenSymbol">
    <w:altName w:val="Arial Unicode MS"/>
    <w:charset w:val="01"/>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center"/>
      <w:rPr/>
    </w:pPr>
    <w:r>
      <w:rPr>
        <w:rFonts w:ascii="Calibri" w:hAnsi="Calibri"/>
        <w:sz w:val="16"/>
        <w:szCs w:val="16"/>
      </w:rPr>
      <w:t xml:space="preserve">Página </w:t>
    </w:r>
    <w:r>
      <w:rPr>
        <w:rFonts w:ascii="Calibri" w:hAnsi="Calibri"/>
        <w:b/>
        <w:sz w:val="16"/>
        <w:szCs w:val="16"/>
      </w:rPr>
      <w:fldChar w:fldCharType="begin"/>
    </w:r>
    <w:r>
      <w:instrText> PAGE </w:instrText>
    </w:r>
    <w:r>
      <w:fldChar w:fldCharType="separate"/>
    </w:r>
    <w:r>
      <w:t>41</w:t>
    </w:r>
    <w:r>
      <w:fldChar w:fldCharType="end"/>
    </w:r>
    <w:r>
      <w:rPr>
        <w:rFonts w:ascii="Calibri" w:hAnsi="Calibri"/>
        <w:sz w:val="16"/>
        <w:szCs w:val="16"/>
      </w:rPr>
      <w:t xml:space="preserve"> de </w:t>
    </w:r>
    <w:r>
      <w:rPr>
        <w:rFonts w:ascii="Calibri" w:hAnsi="Calibri"/>
        <w:b/>
        <w:sz w:val="16"/>
        <w:szCs w:val="16"/>
      </w:rPr>
      <w:fldChar w:fldCharType="begin"/>
    </w:r>
    <w:r>
      <w:instrText> NUMPAGES </w:instrText>
    </w:r>
    <w:r>
      <w:fldChar w:fldCharType="separate"/>
    </w:r>
    <w:r>
      <w:t>42</w:t>
    </w:r>
    <w:r>
      <w:fldChar w:fldCharType="end"/>
    </w:r>
  </w:p>
  <w:p>
    <w:pPr>
      <w:pStyle w:val="Rodap"/>
      <w:jc w:val="cen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center"/>
      <w:rPr>
        <w:rFonts w:ascii="Calibri" w:hAnsi="Calibri"/>
        <w:color w:val="A6A6A6"/>
        <w:sz w:val="18"/>
        <w:szCs w:val="18"/>
      </w:rPr>
    </w:pPr>
    <w:r>
      <w:rPr>
        <w:rFonts w:ascii="Calibri" w:hAnsi="Calibri"/>
        <w:color w:val="A6A6A6"/>
        <w:sz w:val="18"/>
        <w:szCs w:val="18"/>
      </w:rPr>
    </w:r>
  </w:p>
  <w:p>
    <w:pPr>
      <w:pStyle w:val="Rodap"/>
      <w:rPr>
        <w:rFonts w:ascii="Calibri" w:hAnsi="Calibri"/>
        <w:color w:val="A6A6A6"/>
        <w:sz w:val="18"/>
        <w:szCs w:val="18"/>
      </w:rPr>
    </w:pPr>
    <w:r>
      <w:rPr>
        <w:rFonts w:ascii="Calibri" w:hAnsi="Calibri"/>
        <w:color w:val="A6A6A6"/>
        <w:sz w:val="18"/>
        <w:szCs w:val="18"/>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drawing>
        <wp:inline distT="0" distB="0" distL="19050" distR="0">
          <wp:extent cx="2419350" cy="733425"/>
          <wp:effectExtent l="0" t="0" r="0" b="0"/>
          <wp:docPr id="3"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1" descr="logo_Município_Itajaí"/>
                  <pic:cNvPicPr>
                    <a:picLocks noChangeAspect="1" noChangeArrowheads="1"/>
                  </pic:cNvPicPr>
                </pic:nvPicPr>
                <pic:blipFill>
                  <a:blip r:embed="rId1"/>
                  <a:stretch>
                    <a:fillRect/>
                  </a:stretch>
                </pic:blipFill>
                <pic:spPr bwMode="auto">
                  <a:xfrm>
                    <a:off x="0" y="0"/>
                    <a:ext cx="2419350" cy="733425"/>
                  </a:xfrm>
                  <a:prstGeom prst="rect">
                    <a:avLst/>
                  </a:prstGeom>
                </pic:spPr>
              </pic:pic>
            </a:graphicData>
          </a:graphic>
        </wp:inline>
      </w:drawing>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drawing>
        <wp:inline distT="0" distB="0" distL="19050" distR="0">
          <wp:extent cx="2419350" cy="733425"/>
          <wp:effectExtent l="0" t="0" r="0" b="0"/>
          <wp:docPr id="4" name="Figura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1" descr="logo_Município_Itajaí"/>
                  <pic:cNvPicPr>
                    <a:picLocks noChangeAspect="1" noChangeArrowheads="1"/>
                  </pic:cNvPicPr>
                </pic:nvPicPr>
                <pic:blipFill>
                  <a:blip r:embed="rId1"/>
                  <a:stretch>
                    <a:fillRect/>
                  </a:stretch>
                </pic:blipFill>
                <pic:spPr bwMode="auto">
                  <a:xfrm>
                    <a:off x="0" y="0"/>
                    <a:ext cx="2419350" cy="733425"/>
                  </a:xfrm>
                  <a:prstGeom prst="rect">
                    <a:avLst/>
                  </a:prstGeom>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3">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5">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6">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7">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8">
    <w:lvl w:ilvl="0">
      <w:start w:val="1"/>
      <w:numFmt w:val="bullet"/>
      <w:lvlText w:val=""/>
      <w:lvlJc w:val="left"/>
      <w:pPr>
        <w:tabs>
          <w:tab w:val="num" w:pos="786"/>
        </w:tabs>
        <w:ind w:left="786" w:hanging="360"/>
      </w:pPr>
      <w:rPr>
        <w:rFonts w:ascii="Symbol" w:hAnsi="Symbol" w:cs="Symbol" w:hint="default"/>
        <w:rFonts w:cs="OpenSymbol"/>
      </w:rPr>
    </w:lvl>
    <w:lvl w:ilvl="1">
      <w:start w:val="1"/>
      <w:numFmt w:val="bullet"/>
      <w:lvlText w:val="◦"/>
      <w:lvlJc w:val="left"/>
      <w:pPr>
        <w:tabs>
          <w:tab w:val="num" w:pos="1146"/>
        </w:tabs>
        <w:ind w:left="1146" w:hanging="360"/>
      </w:pPr>
      <w:rPr>
        <w:rFonts w:ascii="OpenSymbol" w:hAnsi="OpenSymbol" w:cs="OpenSymbol" w:hint="default"/>
        <w:rFonts w:cs="OpenSymbol"/>
      </w:rPr>
    </w:lvl>
    <w:lvl w:ilvl="2">
      <w:start w:val="1"/>
      <w:numFmt w:val="bullet"/>
      <w:lvlText w:val="▪"/>
      <w:lvlJc w:val="left"/>
      <w:pPr>
        <w:tabs>
          <w:tab w:val="num" w:pos="1506"/>
        </w:tabs>
        <w:ind w:left="1506" w:hanging="360"/>
      </w:pPr>
      <w:rPr>
        <w:rFonts w:ascii="OpenSymbol" w:hAnsi="OpenSymbol" w:cs="OpenSymbol" w:hint="default"/>
        <w:rFonts w:cs="OpenSymbol"/>
      </w:rPr>
    </w:lvl>
    <w:lvl w:ilvl="3">
      <w:start w:val="1"/>
      <w:numFmt w:val="bullet"/>
      <w:lvlText w:val=""/>
      <w:lvlJc w:val="left"/>
      <w:pPr>
        <w:tabs>
          <w:tab w:val="num" w:pos="1866"/>
        </w:tabs>
        <w:ind w:left="1866" w:hanging="360"/>
      </w:pPr>
      <w:rPr>
        <w:rFonts w:ascii="Symbol" w:hAnsi="Symbol" w:cs="Symbol" w:hint="default"/>
        <w:rFonts w:cs="OpenSymbol"/>
      </w:rPr>
    </w:lvl>
    <w:lvl w:ilvl="4">
      <w:start w:val="1"/>
      <w:numFmt w:val="bullet"/>
      <w:lvlText w:val="◦"/>
      <w:lvlJc w:val="left"/>
      <w:pPr>
        <w:tabs>
          <w:tab w:val="num" w:pos="2226"/>
        </w:tabs>
        <w:ind w:left="2226" w:hanging="360"/>
      </w:pPr>
      <w:rPr>
        <w:rFonts w:ascii="OpenSymbol" w:hAnsi="OpenSymbol" w:cs="OpenSymbol" w:hint="default"/>
        <w:rFonts w:cs="OpenSymbol"/>
      </w:rPr>
    </w:lvl>
    <w:lvl w:ilvl="5">
      <w:start w:val="1"/>
      <w:numFmt w:val="bullet"/>
      <w:lvlText w:val="▪"/>
      <w:lvlJc w:val="left"/>
      <w:pPr>
        <w:tabs>
          <w:tab w:val="num" w:pos="2586"/>
        </w:tabs>
        <w:ind w:left="2586" w:hanging="360"/>
      </w:pPr>
      <w:rPr>
        <w:rFonts w:ascii="OpenSymbol" w:hAnsi="OpenSymbol" w:cs="OpenSymbol" w:hint="default"/>
        <w:rFonts w:cs="OpenSymbol"/>
      </w:rPr>
    </w:lvl>
    <w:lvl w:ilvl="6">
      <w:start w:val="1"/>
      <w:numFmt w:val="bullet"/>
      <w:lvlText w:val=""/>
      <w:lvlJc w:val="left"/>
      <w:pPr>
        <w:tabs>
          <w:tab w:val="num" w:pos="2946"/>
        </w:tabs>
        <w:ind w:left="2946" w:hanging="360"/>
      </w:pPr>
      <w:rPr>
        <w:rFonts w:ascii="Symbol" w:hAnsi="Symbol" w:cs="Symbol" w:hint="default"/>
        <w:rFonts w:cs="OpenSymbol"/>
      </w:rPr>
    </w:lvl>
    <w:lvl w:ilvl="7">
      <w:start w:val="1"/>
      <w:numFmt w:val="bullet"/>
      <w:lvlText w:val="◦"/>
      <w:lvlJc w:val="left"/>
      <w:pPr>
        <w:tabs>
          <w:tab w:val="num" w:pos="3306"/>
        </w:tabs>
        <w:ind w:left="3306" w:hanging="360"/>
      </w:pPr>
      <w:rPr>
        <w:rFonts w:ascii="OpenSymbol" w:hAnsi="OpenSymbol" w:cs="OpenSymbol" w:hint="default"/>
        <w:rFonts w:cs="OpenSymbol"/>
      </w:rPr>
    </w:lvl>
    <w:lvl w:ilvl="8">
      <w:start w:val="1"/>
      <w:numFmt w:val="bullet"/>
      <w:lvlText w:val="▪"/>
      <w:lvlJc w:val="left"/>
      <w:pPr>
        <w:tabs>
          <w:tab w:val="num" w:pos="3666"/>
        </w:tabs>
        <w:ind w:left="3666" w:hanging="360"/>
      </w:pPr>
      <w:rPr>
        <w:rFonts w:ascii="OpenSymbol" w:hAnsi="OpenSymbol" w:cs="OpenSymbol" w:hint="default"/>
        <w:rFonts w:cs="OpenSymbol"/>
      </w:rPr>
    </w:lvl>
  </w:abstractNum>
  <w:abstractNum w:abstractNumId="9">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0">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1">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2">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3">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w="http://schemas.openxmlformats.org/wordprocessingml/2006/main">
  <w:zoom w:percent="100"/>
  <w:embedSystemFonts/>
  <w:defaultTabStop w:val="708"/>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auto"/>
      <w:sz w:val="20"/>
      <w:szCs w:val="20"/>
      <w:lang w:val="pt-BR" w:eastAsia="pt-BR" w:bidi="ar-S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styleId="DefaultParagraphFont" w:default="1">
    <w:name w:val="Default Paragraph Font"/>
    <w:uiPriority w:val="1"/>
    <w:unhideWhenUsed/>
    <w:qFormat/>
    <w:rPr/>
  </w:style>
  <w:style w:type="character" w:styleId="Pagenumber">
    <w:name w:val="page number"/>
    <w:basedOn w:val="DefaultParagraphFont"/>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ListLabel1">
    <w:name w:val="ListLabel 1"/>
    <w:qFormat/>
    <w:rPr>
      <w:b w:val="false"/>
    </w:rPr>
  </w:style>
  <w:style w:type="character" w:styleId="ListLabel2">
    <w:name w:val="ListLabel 2"/>
    <w:qFormat/>
    <w:rPr>
      <w:b w:val="false"/>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b w:val="false"/>
    </w:rPr>
  </w:style>
  <w:style w:type="character" w:styleId="ListLabel18">
    <w:name w:val="ListLabel 18"/>
    <w:qFormat/>
    <w:rPr>
      <w:b w:val="false"/>
    </w:rPr>
  </w:style>
  <w:style w:type="character" w:styleId="ListLabel19">
    <w:name w:val="ListLabel 19"/>
    <w:qFormat/>
    <w:rPr>
      <w:b w:val="false"/>
    </w:rPr>
  </w:style>
  <w:style w:type="character" w:styleId="ListLabel20">
    <w:name w:val="ListLabel 20"/>
    <w:qFormat/>
    <w:rPr>
      <w:b w:val="false"/>
    </w:rPr>
  </w:style>
  <w:style w:type="character" w:styleId="ListLabel21">
    <w:name w:val="ListLabel 21"/>
    <w:qFormat/>
    <w:rPr>
      <w:b w:val="false"/>
    </w:rPr>
  </w:style>
  <w:style w:type="character" w:styleId="ListLabel22">
    <w:name w:val="ListLabel 22"/>
    <w:qFormat/>
    <w:rPr>
      <w:b w:val="false"/>
    </w:rPr>
  </w:style>
  <w:style w:type="character" w:styleId="ListLabel23">
    <w:name w:val="ListLabel 23"/>
    <w:qFormat/>
    <w:rPr>
      <w:b w:val="false"/>
    </w:rPr>
  </w:style>
  <w:style w:type="character" w:styleId="ListLabel24">
    <w:name w:val="ListLabel 24"/>
    <w:qFormat/>
    <w:rPr>
      <w:b w:val="false"/>
    </w:rPr>
  </w:style>
  <w:style w:type="character" w:styleId="Vnculodendice">
    <w:name w:val="Vínculo de índice"/>
    <w:qFormat/>
    <w:rPr/>
  </w:style>
  <w:style w:type="character" w:styleId="Marcas">
    <w:name w:val="Marcas"/>
    <w:qFormat/>
    <w:rPr>
      <w:rFonts w:ascii="OpenSymbol" w:hAnsi="OpenSymbol" w:eastAsia="OpenSymbol" w:cs="OpenSymbol"/>
    </w:rPr>
  </w:style>
  <w:style w:type="paragraph" w:styleId="Ttulo">
    <w:name w:val="Título"/>
    <w:basedOn w:val="Normal"/>
    <w:next w:val="Corpodetexto"/>
    <w:qFormat/>
    <w:pPr>
      <w:keepNext/>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a2">
    <w:name w:val="List Bullet 3"/>
    <w:basedOn w:val="Normal"/>
    <w:rsid w:val="00326bca"/>
    <w:pPr>
      <w:ind w:left="566" w:hanging="283"/>
    </w:pPr>
    <w:rPr>
      <w:color w:val="000000"/>
    </w:rPr>
  </w:style>
  <w:style w:type="paragraph" w:styleId="ListBullet2">
    <w:name w:val="List Bullet 2"/>
    <w:basedOn w:val="Normal"/>
    <w:qFormat/>
    <w:rsid w:val="00326bca"/>
    <w:pPr>
      <w:ind w:left="566" w:hanging="283"/>
    </w:pPr>
    <w:rPr>
      <w:color w:val="000000"/>
    </w:rPr>
  </w:style>
  <w:style w:type="paragraph" w:styleId="Lista3">
    <w:name w:val="List Bullet 4"/>
    <w:basedOn w:val="Normal"/>
    <w:rsid w:val="00326bca"/>
    <w:pPr>
      <w:ind w:left="849" w:hanging="283"/>
    </w:pPr>
    <w:rPr>
      <w:color w:val="000000"/>
    </w:rPr>
  </w:style>
  <w:style w:type="paragraph" w:styleId="ListBullet3">
    <w:name w:val="List Bullet 3"/>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e607e2"/>
    <w:pPr>
      <w:tabs>
        <w:tab w:val="left" w:pos="1200" w:leader="none"/>
        <w:tab w:val="right" w:pos="9062" w:leader="dot"/>
      </w:tabs>
      <w:spacing w:lineRule="auto" w:line="360"/>
      <w:ind w:left="600" w:hanging="0"/>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auto"/>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auto"/>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83" w:before="180" w:after="0"/>
      <w:ind w:left="72" w:hanging="0"/>
      <w:jc w:val="left"/>
    </w:pPr>
    <w:rPr>
      <w:rFonts w:ascii="Times New Roman" w:hAnsi="Times New Roman" w:eastAsia="Times New Roman" w:cs="Times New Roman"/>
      <w:i/>
      <w:iCs/>
      <w:color w:val="auto"/>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cs="Arial" w:eastAsia="Times New Roman"/>
      <w:i/>
      <w:iCs/>
      <w:color w:val="auto"/>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cs="Arial" w:eastAsia="Times New Roman"/>
      <w:i/>
      <w:iCs/>
      <w:color w:val="auto"/>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cs="Bookman Old Style" w:eastAsia="Times New Roman"/>
      <w:i/>
      <w:iCs/>
      <w:color w:val="auto"/>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cs="Arial" w:eastAsia="Times New Roman"/>
      <w:i/>
      <w:iCs/>
      <w:color w:val="auto"/>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auto"/>
      <w:sz w:val="26"/>
      <w:szCs w:val="26"/>
      <w:lang w:val="pt-BR" w:eastAsia="pt-BR" w:bidi="ar-SA"/>
    </w:rPr>
  </w:style>
  <w:style w:type="paragraph" w:styleId="NoSpacing">
    <w:name w:val="No Spacing"/>
    <w:link w:val="SemEspaamentoChar"/>
    <w:uiPriority w:val="1"/>
    <w:qFormat/>
    <w:rsid w:val="00486880"/>
    <w:pPr>
      <w:widowControl/>
      <w:bidi w:val="0"/>
      <w:jc w:val="left"/>
    </w:pPr>
    <w:rPr>
      <w:rFonts w:ascii="Calibri" w:hAnsi="Calibri" w:eastAsia="Times New Roman" w:cs="Times New Roman"/>
      <w:color w:val="auto"/>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cs="Arial" w:eastAsia="Times New Roman"/>
      <w:color w:val="000000"/>
      <w:sz w:val="24"/>
      <w:szCs w:val="24"/>
      <w:lang w:val="pt-BR" w:eastAsia="pt-BR" w:bidi="ar-SA"/>
    </w:rPr>
  </w:style>
  <w:style w:type="numbering" w:styleId="NoList" w:default="1">
    <w:name w:val="No List"/>
    <w:uiPriority w:val="99"/>
    <w:semiHidden/>
    <w:unhideWhenUsed/>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3.jpeg"/>
</Relationships>
</file>

<file path=word/_rels/header2.xml.rels><?xml version="1.0" encoding="UTF-8"?>
<Relationships xmlns="http://schemas.openxmlformats.org/package/2006/relationships"><Relationship Id="rId1" Type="http://schemas.openxmlformats.org/officeDocument/2006/relationships/image" Target="media/image4.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BBB-F474-4038-9B02-CCB7189A3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1582</TotalTime>
  <Application>LibreOffice/5.2.4.2$Windows_x86 LibreOffice_project/3d5603e1122f0f102b62521720ab13a38a4e0eb0</Application>
  <Pages>42</Pages>
  <Words>11717</Words>
  <Characters>66337</Characters>
  <CharactersWithSpaces>77727</CharactersWithSpaces>
  <Paragraphs>418</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2016-01-21T15:29:00Z</dcterms:created>
  <dc:creator>cliente</dc:creator>
  <dc:description/>
  <dc:language>pt-BR</dc:language>
  <cp:lastModifiedBy/>
  <cp:lastPrinted>2017-09-29T20:00:00Z</cp:lastPrinted>
  <dcterms:modified xsi:type="dcterms:W3CDTF">2018-07-05T16:28:47Z</dcterms:modified>
  <cp:revision>76</cp:revision>
  <dc:subject/>
  <dc:title>OBRA:  CENTRO DE EVENTOS DE JOINVILLE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